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Standard"/>
        <w:suppressAutoHyphens w:val="1"/>
        <w:spacing w:before="0" w:after="240" w:line="360" w:lineRule="auto"/>
        <w:rPr>
          <w:rFonts w:ascii="Helvetica" w:cs="Helvetica" w:hAnsi="Helvetica" w:eastAsia="Helvetica"/>
          <w:b w:val="1"/>
          <w:bCs w:val="1"/>
        </w:rPr>
      </w:pPr>
      <w:r>
        <w:rPr>
          <w:rFonts w:ascii="Helvetica" w:hAnsi="Helvetica"/>
          <w:b w:val="1"/>
          <w:bCs w:val="1"/>
          <w:rtl w:val="0"/>
          <w:lang w:val="de-DE"/>
        </w:rPr>
        <w:t>Ei</w:t>
      </w:r>
      <w:r>
        <w:rPr>
          <w:rFonts w:ascii="Helvetica" w:hAnsi="Helvetica"/>
          <w:b w:val="1"/>
          <w:bCs w:val="1"/>
          <w:rtl w:val="0"/>
          <w:lang w:val="de-DE"/>
        </w:rPr>
        <w:t>genst</w:t>
      </w:r>
      <w:r>
        <w:rPr>
          <w:rFonts w:ascii="Helvetica" w:hAnsi="Helvetica" w:hint="default"/>
          <w:b w:val="1"/>
          <w:bCs w:val="1"/>
          <w:rtl w:val="0"/>
          <w:lang w:val="de-DE"/>
        </w:rPr>
        <w:t>ä</w:t>
      </w:r>
      <w:r>
        <w:rPr>
          <w:rFonts w:ascii="Helvetica" w:hAnsi="Helvetica"/>
          <w:b w:val="1"/>
          <w:bCs w:val="1"/>
          <w:rtl w:val="0"/>
          <w:lang w:val="de-DE"/>
        </w:rPr>
        <w:t>ndigkeitse</w:t>
      </w:r>
      <w:r>
        <w:rPr>
          <w:rFonts w:ascii="Helvetica" w:hAnsi="Helvetica"/>
          <w:b w:val="1"/>
          <w:bCs w:val="1"/>
          <w:rtl w:val="0"/>
          <w:lang w:val="de-DE"/>
        </w:rPr>
        <w:t>rkla</w:t>
      </w:r>
      <w:r>
        <w:rPr>
          <w:rFonts w:ascii="Helvetica" w:hAnsi="Helvetica" w:hint="default"/>
          <w:b w:val="1"/>
          <w:bCs w:val="1"/>
          <w:rtl w:val="0"/>
          <w:lang w:val="de-DE"/>
        </w:rPr>
        <w:t>̈</w:t>
      </w:r>
      <w:r>
        <w:rPr>
          <w:rFonts w:ascii="Helvetica" w:hAnsi="Helvetica"/>
          <w:b w:val="1"/>
          <w:bCs w:val="1"/>
          <w:rtl w:val="0"/>
          <w:lang w:val="de-DE"/>
        </w:rPr>
        <w:t>rung</w:t>
      </w:r>
    </w:p>
    <w:p>
      <w:pPr>
        <w:pStyle w:val="Standard"/>
        <w:suppressAutoHyphens w:val="1"/>
        <w:spacing w:before="0" w:after="240" w:line="360" w:lineRule="auto"/>
        <w:rPr>
          <w:rFonts w:ascii="Helvetica" w:cs="Helvetica" w:hAnsi="Helvetica" w:eastAsia="Helvetica"/>
        </w:rPr>
      </w:pPr>
      <w:r>
        <w:rPr>
          <w:rFonts w:ascii="Helvetica" w:hAnsi="Helvetica"/>
          <w:rtl w:val="0"/>
          <w:lang w:val="de-DE"/>
        </w:rPr>
        <w:t>Hiermit versichere ich, dass ich die schriftliche Unterrichtsvorbereitung selbstst</w:t>
      </w:r>
      <w:r>
        <w:rPr>
          <w:rFonts w:ascii="Helvetica" w:hAnsi="Helvetica" w:hint="default"/>
          <w:rtl w:val="0"/>
          <w:lang w:val="de-DE"/>
        </w:rPr>
        <w:t>ä</w:t>
      </w:r>
      <w:r>
        <w:rPr>
          <w:rFonts w:ascii="Helvetica" w:hAnsi="Helvetica"/>
          <w:rtl w:val="0"/>
          <w:lang w:val="de-DE"/>
        </w:rPr>
        <w:t>ndig verfasst habe. Ich habe keine anderen als die angegebenen Hilfsmittel verwendet und s</w:t>
      </w:r>
      <w:r>
        <w:rPr>
          <w:rFonts w:ascii="Helvetica" w:hAnsi="Helvetica" w:hint="default"/>
          <w:rtl w:val="0"/>
          <w:lang w:val="de-DE"/>
        </w:rPr>
        <w:t>ä</w:t>
      </w:r>
      <w:r>
        <w:rPr>
          <w:rFonts w:ascii="Helvetica" w:hAnsi="Helvetica"/>
          <w:rtl w:val="0"/>
          <w:lang w:val="de-DE"/>
        </w:rPr>
        <w:t>mtliche Stellen, die anderen benutzten Druck- oder digitalisierten Werken im Wortlaut oder dem Sinn nach entnommen sind, in jedem einzelnen Fall unter Angabe der Quelle kenntlich gemacht.</w:t>
      </w:r>
      <w:r>
        <w:rPr>
          <w:rFonts w:ascii="Helvetica" w:cs="Helvetica" w:hAnsi="Helvetica" w:eastAsia="Helvetica"/>
        </w:rPr>
        <w:br w:type="textWrapping"/>
      </w:r>
      <w:r>
        <w:rPr>
          <w:rFonts w:ascii="Helvetica" w:hAnsi="Helvetica"/>
          <w:rtl w:val="0"/>
          <w:lang w:val="de-DE"/>
        </w:rPr>
        <w:t>Diese Versicherung gilt auch f</w:t>
      </w:r>
      <w:r>
        <w:rPr>
          <w:rFonts w:ascii="Helvetica" w:hAnsi="Helvetica" w:hint="default"/>
          <w:rtl w:val="0"/>
          <w:lang w:val="de-DE"/>
        </w:rPr>
        <w:t>ü</w:t>
      </w:r>
      <w:r>
        <w:rPr>
          <w:rFonts w:ascii="Helvetica" w:hAnsi="Helvetica"/>
          <w:rtl w:val="0"/>
          <w:lang w:val="de-DE"/>
        </w:rPr>
        <w:t>r Zeichnungen, Skizzen sowie bildliche oder schriftliche Darstellungen und die Nutzung von K</w:t>
      </w:r>
      <w:r>
        <w:rPr>
          <w:rFonts w:ascii="Helvetica" w:hAnsi="Helvetica" w:hint="default"/>
          <w:rtl w:val="0"/>
          <w:lang w:val="de-DE"/>
        </w:rPr>
        <w:t>ü</w:t>
      </w:r>
      <w:r>
        <w:rPr>
          <w:rFonts w:ascii="Helvetica" w:hAnsi="Helvetica"/>
          <w:rtl w:val="0"/>
          <w:lang w:val="de-DE"/>
        </w:rPr>
        <w:t>nstlicher Intelligenz.</w:t>
      </w:r>
    </w:p>
    <w:p>
      <w:pPr>
        <w:pStyle w:val="Standard"/>
        <w:suppressAutoHyphens w:val="1"/>
        <w:spacing w:before="0" w:line="360" w:lineRule="auto"/>
        <w:rPr>
          <w:rFonts w:ascii="Helvetica" w:cs="Helvetica" w:hAnsi="Helvetica" w:eastAsia="Helvetica"/>
          <w:outline w:val="0"/>
          <w:color w:val="808080"/>
          <w:u w:color="808080"/>
          <w14:textFill>
            <w14:solidFill>
              <w14:srgbClr w14:val="808080"/>
            </w14:solidFill>
          </w14:textFill>
        </w:rPr>
      </w:pPr>
    </w:p>
    <w:p>
      <w:pPr>
        <w:pStyle w:val="Standard"/>
        <w:suppressAutoHyphens w:val="1"/>
        <w:spacing w:before="0" w:after="240" w:line="360" w:lineRule="auto"/>
      </w:pPr>
      <w:r>
        <w:rPr>
          <w:rFonts w:ascii="Helvetica" w:hAnsi="Helvetica"/>
          <w:outline w:val="0"/>
          <w:color w:val="ee220c"/>
          <w:u w:val="single" w:color="ee220c"/>
          <w:rtl w:val="0"/>
          <w:lang w:val="de-DE"/>
          <w14:textFill>
            <w14:solidFill>
              <w14:srgbClr w14:val="EE220C"/>
            </w14:solidFill>
          </w14:textFill>
        </w:rPr>
        <w:t xml:space="preserve">Wichtiger Hinweis: </w:t>
      </w:r>
      <w:r>
        <w:rPr>
          <w:rFonts w:ascii="Helvetica" w:cs="Helvetica" w:hAnsi="Helvetica" w:eastAsia="Helvetica"/>
          <w:outline w:val="0"/>
          <w:color w:val="ee220c"/>
          <w:u w:color="ee220c"/>
          <w14:textFill>
            <w14:solidFill>
              <w14:srgbClr w14:val="EE220C"/>
            </w14:solidFill>
          </w14:textFill>
        </w:rPr>
        <w:br w:type="textWrapping"/>
      </w:r>
      <w:r>
        <w:rPr>
          <w:rFonts w:ascii="Helvetica" w:hAnsi="Helvetica"/>
          <w:outline w:val="0"/>
          <w:color w:val="ee220c"/>
          <w:u w:color="ee220c"/>
          <w:rtl w:val="0"/>
          <w:lang w:val="de-DE"/>
          <w14:textFill>
            <w14:solidFill>
              <w14:srgbClr w14:val="EE220C"/>
            </w14:solidFill>
          </w14:textFill>
        </w:rPr>
        <w:t>Der Unterrichtsentwurf muss ausgedruckt und im Original handschriftlich mit einem Kugelschreiber unterschrieben werden, damit er in die Pr</w:t>
      </w:r>
      <w:r>
        <w:rPr>
          <w:rFonts w:ascii="Helvetica" w:hAnsi="Helvetica" w:hint="default"/>
          <w:outline w:val="0"/>
          <w:color w:val="ee220c"/>
          <w:u w:color="ee220c"/>
          <w:rtl w:val="0"/>
          <w:lang w:val="de-DE"/>
          <w14:textFill>
            <w14:solidFill>
              <w14:srgbClr w14:val="EE220C"/>
            </w14:solidFill>
          </w14:textFill>
        </w:rPr>
        <w:t>ü</w:t>
      </w:r>
      <w:r>
        <w:rPr>
          <w:rFonts w:ascii="Helvetica" w:hAnsi="Helvetica"/>
          <w:outline w:val="0"/>
          <w:color w:val="ee220c"/>
          <w:u w:color="ee220c"/>
          <w:rtl w:val="0"/>
          <w:lang w:val="de-DE"/>
          <w14:textFill>
            <w14:solidFill>
              <w14:srgbClr w14:val="EE220C"/>
            </w14:solidFill>
          </w14:textFill>
        </w:rPr>
        <w:t>fungsakte abgeheftet werden kann. Diese Erkl</w:t>
      </w:r>
      <w:r>
        <w:rPr>
          <w:rFonts w:ascii="Helvetica" w:hAnsi="Helvetica" w:hint="default"/>
          <w:outline w:val="0"/>
          <w:color w:val="ee220c"/>
          <w:u w:color="ee220c"/>
          <w:rtl w:val="0"/>
          <w:lang w:val="de-DE"/>
          <w14:textFill>
            <w14:solidFill>
              <w14:srgbClr w14:val="EE220C"/>
            </w14:solidFill>
          </w14:textFill>
        </w:rPr>
        <w:t>ä</w:t>
      </w:r>
      <w:r>
        <w:rPr>
          <w:rFonts w:ascii="Helvetica" w:hAnsi="Helvetica"/>
          <w:outline w:val="0"/>
          <w:color w:val="ee220c"/>
          <w:u w:color="ee220c"/>
          <w:rtl w:val="0"/>
          <w:lang w:val="de-DE"/>
          <w14:textFill>
            <w14:solidFill>
              <w14:srgbClr w14:val="EE220C"/>
            </w14:solidFill>
          </w14:textFill>
        </w:rPr>
        <w:t>rung ist auf der letzten Seite des Unterrichtsentwurfs anzuf</w:t>
      </w:r>
      <w:r>
        <w:rPr>
          <w:rFonts w:ascii="Helvetica" w:hAnsi="Helvetica" w:hint="default"/>
          <w:outline w:val="0"/>
          <w:color w:val="ee220c"/>
          <w:u w:color="ee220c"/>
          <w:rtl w:val="0"/>
          <w:lang w:val="de-DE"/>
          <w14:textFill>
            <w14:solidFill>
              <w14:srgbClr w14:val="EE220C"/>
            </w14:solidFill>
          </w14:textFill>
        </w:rPr>
        <w:t>ü</w:t>
      </w:r>
      <w:r>
        <w:rPr>
          <w:rFonts w:ascii="Helvetica" w:hAnsi="Helvetica"/>
          <w:outline w:val="0"/>
          <w:color w:val="ee220c"/>
          <w:u w:color="ee220c"/>
          <w:rtl w:val="0"/>
          <w:lang w:val="de-DE"/>
          <w14:textFill>
            <w14:solidFill>
              <w14:srgbClr w14:val="EE220C"/>
            </w14:solidFill>
          </w14:textFill>
        </w:rPr>
        <w:t>gen.</w:t>
      </w:r>
    </w:p>
    <w:sectPr>
      <w:headerReference w:type="default" r:id="rId4"/>
      <w:footerReference w:type="default" r:id="rId5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Kopf- und Fußzeilen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Kopf- und Fußzeilen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Deutsch" w:val="‘“(〔[{〈《「『【⦅〘〖«〝︵︷︹︻︽︿﹁﹃﹇﹙﹛﹝｢"/>
  <w:noLineBreaksBefore w:lang="Deutsc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Kopf- und Fußzeilen">
    <w:name w:val="Kopf- und Fußzeilen"/>
    <w:next w:val="Kopf- und Fußzeilen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Standard">
    <w:name w:val="Standard"/>
    <w:next w:val="Standard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de-D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