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chulfahrten mit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bernachtungen</w:t>
      </w:r>
    </w:p>
    <w:p>
      <w:pPr>
        <w:pStyle w:val="Standard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Der Seminarrat beschlie</w:t>
      </w:r>
      <w:r>
        <w:rPr>
          <w:rFonts w:ascii="Times New Roman" w:hAnsi="Times New Roman" w:hint="default"/>
          <w:rtl w:val="0"/>
          <w:lang w:val="de-DE"/>
        </w:rPr>
        <w:t>ß</w:t>
      </w:r>
      <w:r>
        <w:rPr>
          <w:rFonts w:ascii="Times New Roman" w:hAnsi="Times New Roman"/>
          <w:rtl w:val="0"/>
          <w:lang w:val="en-US"/>
        </w:rPr>
        <w:t>t:</w:t>
      </w:r>
    </w:p>
    <w:p>
      <w:pPr>
        <w:pStyle w:val="Standard"/>
        <w:suppressAutoHyphens w:val="1"/>
        <w:spacing w:before="0" w:after="240" w:line="240" w:lineRule="auto"/>
      </w:pPr>
      <w:r>
        <w:rPr>
          <w:rFonts w:ascii="Times New Roman" w:hAnsi="Times New Roman"/>
          <w:rtl w:val="0"/>
          <w:lang w:val="de-DE"/>
        </w:rPr>
        <w:t>Schulfahrten k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nnen genehmigt werden, wenn die LiV ihre eigene Lerngruppe begleitet bzw. mit ziemlicher Sicherheit in dieser Lerngruppe eingesetzt werden soll und auch bereit ist an der Schulfahrt teilzunehmen.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de-DE"/>
        </w:rPr>
        <w:t>Im Pr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fungssemester muss die Fahrt nach der Pr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fung stattfinden.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de-DE"/>
        </w:rPr>
        <w:t>Generell wird w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hrend der Ausbildung nur eine Schulfahrt gestattet.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de-DE"/>
        </w:rPr>
        <w:t>Somit k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nnen LiV an Schulfahrten in allen Semestern teilnehmen, sofern die obigen Punkte eingehalten werden.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