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78BA" w14:textId="77777777" w:rsidR="005D4471" w:rsidRDefault="00000000" w:rsidP="00035DB7">
      <w:pPr>
        <w:pBdr>
          <w:top w:val="single" w:sz="4" w:space="0" w:color="000000"/>
          <w:left w:val="single" w:sz="4" w:space="0" w:color="000000"/>
          <w:bottom w:val="single" w:sz="4" w:space="0" w:color="000000"/>
          <w:right w:val="single" w:sz="4" w:space="0" w:color="000000"/>
        </w:pBdr>
        <w:spacing w:after="26" w:line="259" w:lineRule="auto"/>
        <w:ind w:left="10" w:right="5" w:hanging="10"/>
        <w:jc w:val="left"/>
      </w:pPr>
      <w:r>
        <w:rPr>
          <w:b/>
          <w:i/>
          <w:sz w:val="32"/>
        </w:rPr>
        <w:t xml:space="preserve">Leitlinien des Seminarrats zum schriftlichen </w:t>
      </w:r>
    </w:p>
    <w:p w14:paraId="08414CD8" w14:textId="77777777" w:rsidR="005D4471" w:rsidRDefault="00000000" w:rsidP="00035DB7">
      <w:pPr>
        <w:pBdr>
          <w:top w:val="single" w:sz="4" w:space="0" w:color="000000"/>
          <w:left w:val="single" w:sz="4" w:space="0" w:color="000000"/>
          <w:bottom w:val="single" w:sz="4" w:space="0" w:color="000000"/>
          <w:right w:val="single" w:sz="4" w:space="0" w:color="000000"/>
        </w:pBdr>
        <w:spacing w:after="0" w:line="259" w:lineRule="auto"/>
        <w:ind w:left="10" w:right="5" w:hanging="10"/>
        <w:jc w:val="left"/>
      </w:pPr>
      <w:r>
        <w:rPr>
          <w:b/>
          <w:i/>
          <w:sz w:val="32"/>
        </w:rPr>
        <w:t xml:space="preserve">Unterrichtsentwurf und zur Unterrichtsskizze </w:t>
      </w:r>
    </w:p>
    <w:p w14:paraId="4C2DA2B4" w14:textId="77777777" w:rsidR="005D4471" w:rsidRDefault="00000000" w:rsidP="00035DB7">
      <w:pPr>
        <w:pBdr>
          <w:top w:val="single" w:sz="4" w:space="0" w:color="000000"/>
          <w:left w:val="single" w:sz="4" w:space="0" w:color="000000"/>
          <w:bottom w:val="single" w:sz="4" w:space="0" w:color="000000"/>
          <w:right w:val="single" w:sz="4" w:space="0" w:color="000000"/>
        </w:pBdr>
        <w:spacing w:after="0" w:line="259" w:lineRule="auto"/>
        <w:ind w:left="0" w:right="5" w:firstLine="0"/>
        <w:jc w:val="left"/>
      </w:pPr>
      <w:r>
        <w:rPr>
          <w:b/>
          <w:i/>
          <w:sz w:val="28"/>
        </w:rPr>
        <w:t xml:space="preserve">(Einstellungsdatum ab 01.11.2022)  </w:t>
      </w:r>
    </w:p>
    <w:p w14:paraId="0DC7C1FD" w14:textId="77777777" w:rsidR="005D4471" w:rsidRDefault="00000000" w:rsidP="00035DB7">
      <w:pPr>
        <w:spacing w:after="19" w:line="259" w:lineRule="auto"/>
        <w:ind w:left="1" w:right="0" w:firstLine="0"/>
        <w:jc w:val="left"/>
      </w:pPr>
      <w:r>
        <w:t xml:space="preserve"> </w:t>
      </w:r>
    </w:p>
    <w:p w14:paraId="16F6169B" w14:textId="77777777" w:rsidR="008D2881" w:rsidRPr="008D2881" w:rsidRDefault="008D2881" w:rsidP="00035DB7">
      <w:pPr>
        <w:ind w:left="1" w:right="0" w:firstLine="0"/>
        <w:jc w:val="left"/>
        <w:rPr>
          <w:b/>
          <w:i/>
        </w:rPr>
      </w:pPr>
    </w:p>
    <w:p w14:paraId="79CDF6DF" w14:textId="091B9300" w:rsidR="008D2881" w:rsidRDefault="008D2881" w:rsidP="00035DB7">
      <w:pPr>
        <w:ind w:left="1" w:right="0" w:firstLine="0"/>
        <w:jc w:val="left"/>
        <w:rPr>
          <w:b/>
          <w:bCs/>
          <w:i/>
          <w:iCs/>
        </w:rPr>
      </w:pPr>
      <w:r w:rsidRPr="008D2881">
        <w:rPr>
          <w:b/>
          <w:bCs/>
          <w:i/>
          <w:iCs/>
        </w:rPr>
        <w:t xml:space="preserve">Einleitung </w:t>
      </w:r>
    </w:p>
    <w:p w14:paraId="5B66E6FF" w14:textId="77777777" w:rsidR="008D2881" w:rsidRPr="008D2881" w:rsidRDefault="008D2881" w:rsidP="00035DB7">
      <w:pPr>
        <w:ind w:left="1" w:right="0" w:firstLine="0"/>
        <w:jc w:val="left"/>
        <w:rPr>
          <w:b/>
          <w:i/>
        </w:rPr>
      </w:pPr>
    </w:p>
    <w:p w14:paraId="6D84BC8C" w14:textId="10E3AAC9" w:rsidR="008D2881" w:rsidRPr="008D2881" w:rsidRDefault="008D2881" w:rsidP="00035DB7">
      <w:pPr>
        <w:ind w:left="1" w:right="0" w:firstLine="0"/>
        <w:jc w:val="left"/>
        <w:rPr>
          <w:bCs/>
          <w:iCs/>
        </w:rPr>
      </w:pPr>
      <w:r w:rsidRPr="008D2881">
        <w:rPr>
          <w:bCs/>
          <w:iCs/>
        </w:rPr>
        <w:t xml:space="preserve">Diese Leitlinien für den anonymisierten schriftlichen Unterrichtsentwurf und die Unterrichts-skizze stellen ein grobes Gerüst für die Planung der LiV dar und sollen eine Orientierung bieten. </w:t>
      </w:r>
    </w:p>
    <w:p w14:paraId="18424AA9" w14:textId="77777777" w:rsidR="008D2881" w:rsidRPr="008D2881" w:rsidRDefault="008D2881" w:rsidP="00035DB7">
      <w:pPr>
        <w:ind w:left="1" w:right="0" w:firstLine="0"/>
        <w:jc w:val="left"/>
        <w:rPr>
          <w:bCs/>
          <w:iCs/>
        </w:rPr>
      </w:pPr>
      <w:r w:rsidRPr="008D2881">
        <w:rPr>
          <w:bCs/>
          <w:iCs/>
        </w:rPr>
        <w:t xml:space="preserve">Zu einzelnen Fächern und allgemeinpädagogischen Modulen können weitere schriftliche Vereinbarungen getroffen werden (siehe Homepage). </w:t>
      </w:r>
    </w:p>
    <w:p w14:paraId="4236FC5A" w14:textId="77777777" w:rsidR="008D2881" w:rsidRPr="008D2881" w:rsidRDefault="008D2881" w:rsidP="00035DB7">
      <w:pPr>
        <w:ind w:left="1" w:right="0" w:firstLine="0"/>
        <w:jc w:val="left"/>
        <w:rPr>
          <w:bCs/>
          <w:iCs/>
        </w:rPr>
      </w:pPr>
      <w:r w:rsidRPr="008D2881">
        <w:rPr>
          <w:bCs/>
          <w:iCs/>
        </w:rPr>
        <w:t xml:space="preserve">Sind keine zusätzlichen Spezifikationen veröffentlicht, gelten ausschließlich diese Leitlinien. </w:t>
      </w:r>
    </w:p>
    <w:p w14:paraId="015EA1C8" w14:textId="77777777" w:rsidR="008D2881" w:rsidRPr="008D2881" w:rsidRDefault="008D2881" w:rsidP="00035DB7">
      <w:pPr>
        <w:ind w:left="1" w:right="0" w:firstLine="0"/>
        <w:jc w:val="left"/>
        <w:rPr>
          <w:b/>
          <w:i/>
        </w:rPr>
      </w:pPr>
    </w:p>
    <w:p w14:paraId="527BE30F" w14:textId="77777777" w:rsidR="008D2881" w:rsidRDefault="008D2881" w:rsidP="00035DB7">
      <w:pPr>
        <w:ind w:left="1" w:right="0" w:firstLine="0"/>
        <w:jc w:val="left"/>
        <w:rPr>
          <w:b/>
          <w:bCs/>
          <w:i/>
          <w:iCs/>
        </w:rPr>
      </w:pPr>
      <w:r w:rsidRPr="008D2881">
        <w:rPr>
          <w:b/>
          <w:bCs/>
          <w:i/>
          <w:iCs/>
        </w:rPr>
        <w:t xml:space="preserve">Formale Vorgaben </w:t>
      </w:r>
    </w:p>
    <w:p w14:paraId="6A5A8536" w14:textId="77777777" w:rsidR="008D2881" w:rsidRPr="008D2881" w:rsidRDefault="008D2881" w:rsidP="00035DB7">
      <w:pPr>
        <w:ind w:left="1" w:right="0" w:firstLine="0"/>
        <w:jc w:val="left"/>
        <w:rPr>
          <w:b/>
          <w:i/>
        </w:rPr>
      </w:pPr>
    </w:p>
    <w:p w14:paraId="75C29288" w14:textId="7EE91457" w:rsidR="008D2881" w:rsidRPr="008D2881" w:rsidRDefault="008D2881" w:rsidP="00035DB7">
      <w:pPr>
        <w:ind w:left="1" w:right="0" w:firstLine="0"/>
        <w:jc w:val="left"/>
        <w:rPr>
          <w:bCs/>
          <w:iCs/>
        </w:rPr>
      </w:pPr>
      <w:r w:rsidRPr="008D2881">
        <w:rPr>
          <w:bCs/>
          <w:iCs/>
        </w:rPr>
        <w:t xml:space="preserve">Die Empfehlungen sind auf der Grundlage der Verordnung zur Durchführung des Hessischen Lehrerbildungsgesetzes (§ 44 (7), (8) HLbG-DV) vom 28. September 2011 in der Fassung vom 13. Mai 2022 erarbeitet. </w:t>
      </w:r>
    </w:p>
    <w:p w14:paraId="447C74AD" w14:textId="77777777" w:rsidR="008D2881" w:rsidRPr="008D2881" w:rsidRDefault="008D2881" w:rsidP="00035DB7">
      <w:pPr>
        <w:ind w:left="1" w:right="0" w:firstLine="0"/>
        <w:jc w:val="left"/>
        <w:rPr>
          <w:bCs/>
          <w:iCs/>
        </w:rPr>
      </w:pPr>
      <w:r w:rsidRPr="008D2881">
        <w:rPr>
          <w:bCs/>
          <w:iCs/>
        </w:rPr>
        <w:t xml:space="preserve">Innerhalb der Module sind je zwei Unterrichtsbesuche vorgesehen. Für jeden Besuch muss ein schriftlicher Unterrichtsentwurf bzw. eine Unterrichtskizze vorgelegt werden. </w:t>
      </w:r>
    </w:p>
    <w:p w14:paraId="7594E1B1" w14:textId="4EBE45B7" w:rsidR="008D2881" w:rsidRPr="008D2881" w:rsidRDefault="008D2881" w:rsidP="00035DB7">
      <w:pPr>
        <w:ind w:left="1" w:right="0" w:firstLine="0"/>
        <w:jc w:val="left"/>
        <w:rPr>
          <w:bCs/>
          <w:iCs/>
        </w:rPr>
      </w:pPr>
      <w:r w:rsidRPr="008D2881">
        <w:rPr>
          <w:bCs/>
          <w:iCs/>
        </w:rPr>
        <w:t xml:space="preserve">In jedem Fachmodul wird jeweils ein Unterrichtsentwurf und eine Unterrichtsskizze geschrieben. Zu allen anderen Unterrichtsbesuchen wird eine Unterrichtsskizze geschrieben. </w:t>
      </w:r>
    </w:p>
    <w:p w14:paraId="2007FA0E" w14:textId="77777777" w:rsidR="008D2881" w:rsidRDefault="008D2881" w:rsidP="00035DB7">
      <w:pPr>
        <w:ind w:left="1" w:right="0" w:firstLine="0"/>
        <w:jc w:val="left"/>
        <w:rPr>
          <w:bCs/>
          <w:iCs/>
        </w:rPr>
      </w:pPr>
    </w:p>
    <w:p w14:paraId="334938D8" w14:textId="77777777" w:rsidR="008D2881" w:rsidRDefault="008D2881" w:rsidP="00035DB7">
      <w:pPr>
        <w:ind w:left="1" w:right="0" w:firstLine="0"/>
        <w:jc w:val="left"/>
        <w:rPr>
          <w:b/>
          <w:i/>
        </w:rPr>
      </w:pPr>
      <w:r w:rsidRPr="008D2881">
        <w:rPr>
          <w:bCs/>
          <w:iCs/>
        </w:rPr>
        <w:t>Diese enthalten:</w:t>
      </w:r>
      <w:r w:rsidRPr="008D2881">
        <w:rPr>
          <w:b/>
          <w:i/>
        </w:rPr>
        <w:t xml:space="preserve"> </w:t>
      </w:r>
    </w:p>
    <w:p w14:paraId="67CE50A5" w14:textId="77777777" w:rsidR="008D2881" w:rsidRPr="008D2881" w:rsidRDefault="008D2881" w:rsidP="00035DB7">
      <w:pPr>
        <w:spacing w:after="69" w:line="259" w:lineRule="auto"/>
        <w:ind w:left="1" w:right="0" w:firstLine="0"/>
        <w:jc w:val="left"/>
        <w:rPr>
          <w:b/>
          <w:bCs/>
        </w:rPr>
      </w:pPr>
    </w:p>
    <w:p w14:paraId="70F8BDDA" w14:textId="69E5731A" w:rsidR="008D2881" w:rsidRDefault="008D2881" w:rsidP="00035DB7">
      <w:pPr>
        <w:spacing w:after="69" w:line="259" w:lineRule="auto"/>
        <w:ind w:left="1" w:right="0" w:firstLine="0"/>
        <w:jc w:val="left"/>
        <w:rPr>
          <w:b/>
          <w:bCs/>
        </w:rPr>
      </w:pPr>
      <w:r w:rsidRPr="008D2881">
        <w:rPr>
          <w:b/>
          <w:bCs/>
        </w:rPr>
        <w:t xml:space="preserve">Schriftlicher Unterrichtsentwurf (maximal 8 Seiten ohne Deckblatt und Anhang): </w:t>
      </w:r>
    </w:p>
    <w:p w14:paraId="028B0A39" w14:textId="77777777" w:rsidR="00035DB7" w:rsidRPr="008D2881" w:rsidRDefault="00035DB7" w:rsidP="00035DB7">
      <w:pPr>
        <w:spacing w:after="69" w:line="259" w:lineRule="auto"/>
        <w:ind w:left="1" w:right="0" w:firstLine="0"/>
        <w:jc w:val="left"/>
        <w:rPr>
          <w:b/>
          <w:bCs/>
        </w:rPr>
      </w:pPr>
    </w:p>
    <w:p w14:paraId="11985453" w14:textId="3B70AB15" w:rsidR="008D2881" w:rsidRDefault="008D2881" w:rsidP="00035DB7">
      <w:pPr>
        <w:pStyle w:val="Listenabsatz"/>
        <w:numPr>
          <w:ilvl w:val="0"/>
          <w:numId w:val="9"/>
        </w:numPr>
        <w:spacing w:after="69" w:line="259" w:lineRule="auto"/>
        <w:ind w:right="0"/>
        <w:jc w:val="left"/>
      </w:pPr>
      <w:r w:rsidRPr="008D2881">
        <w:t>Gemäß der Verordnung verpflichtende Teile eines Unterrichtsentwurfs</w:t>
      </w:r>
      <w:r w:rsidR="001743A9">
        <w:t xml:space="preserve"> </w:t>
      </w:r>
      <w:r w:rsidRPr="008D2881">
        <w:t>/</w:t>
      </w:r>
      <w:r w:rsidR="001743A9">
        <w:t xml:space="preserve"> </w:t>
      </w:r>
      <w:r w:rsidRPr="008D2881">
        <w:t>einer Unterrichtsskizze (</w:t>
      </w:r>
      <w:r w:rsidRPr="001743A9">
        <w:rPr>
          <w:color w:val="FF0000"/>
        </w:rPr>
        <w:t>rot markiert</w:t>
      </w:r>
      <w:r w:rsidRPr="001743A9">
        <w:rPr>
          <w:color w:val="FF0000"/>
        </w:rPr>
        <w:t xml:space="preserve">) </w:t>
      </w:r>
    </w:p>
    <w:p w14:paraId="38017AF2" w14:textId="0D475D33" w:rsidR="008D2881" w:rsidRPr="008D2881" w:rsidRDefault="008D2881" w:rsidP="00035DB7">
      <w:pPr>
        <w:pStyle w:val="Listenabsatz"/>
        <w:numPr>
          <w:ilvl w:val="0"/>
          <w:numId w:val="9"/>
        </w:numPr>
        <w:spacing w:after="69" w:line="259" w:lineRule="auto"/>
        <w:ind w:right="0"/>
        <w:jc w:val="left"/>
      </w:pPr>
      <w:r>
        <w:t>Seminarspezifische Ergänzungen (</w:t>
      </w:r>
      <w:r w:rsidRPr="001743A9">
        <w:rPr>
          <w:color w:val="4472C4" w:themeColor="accent1"/>
        </w:rPr>
        <w:t>blau markiert</w:t>
      </w:r>
      <w:r>
        <w:t>)</w:t>
      </w:r>
    </w:p>
    <w:p w14:paraId="7F959CF1" w14:textId="41B1B128" w:rsidR="005D4471" w:rsidRDefault="005D4471" w:rsidP="00035DB7">
      <w:pPr>
        <w:spacing w:after="69" w:line="259" w:lineRule="auto"/>
        <w:ind w:left="0" w:right="0" w:firstLine="0"/>
        <w:jc w:val="left"/>
      </w:pPr>
    </w:p>
    <w:p w14:paraId="29B2CBC7" w14:textId="77777777" w:rsidR="005D4471" w:rsidRDefault="00000000" w:rsidP="00035DB7">
      <w:pPr>
        <w:spacing w:after="8" w:line="267" w:lineRule="auto"/>
        <w:ind w:left="562" w:right="0" w:hanging="10"/>
        <w:jc w:val="left"/>
        <w:rPr>
          <w:i/>
        </w:rPr>
      </w:pPr>
      <w:r>
        <w:rPr>
          <w:i/>
        </w:rPr>
        <w:t xml:space="preserve">Deckblatt: Name der LiV, Jahrgangsstufe, Fach, Unterrichtseinheit, Titel der Stunde </w:t>
      </w:r>
    </w:p>
    <w:p w14:paraId="2AD65DE7" w14:textId="77777777" w:rsidR="00F200DC" w:rsidRDefault="00F200DC" w:rsidP="00035DB7">
      <w:pPr>
        <w:spacing w:after="8" w:line="267" w:lineRule="auto"/>
        <w:ind w:right="0"/>
        <w:jc w:val="left"/>
      </w:pPr>
    </w:p>
    <w:p w14:paraId="4B405F71" w14:textId="61E98693" w:rsidR="005D4471" w:rsidRPr="00F200DC" w:rsidRDefault="00000000" w:rsidP="00035DB7">
      <w:pPr>
        <w:numPr>
          <w:ilvl w:val="1"/>
          <w:numId w:val="2"/>
        </w:numPr>
        <w:spacing w:line="267" w:lineRule="auto"/>
        <w:ind w:right="0" w:hanging="360"/>
        <w:jc w:val="left"/>
      </w:pPr>
      <w:r>
        <w:rPr>
          <w:color w:val="FF0000"/>
        </w:rPr>
        <w:t>Überblick über die Unterrichtseinheit</w:t>
      </w:r>
      <w:r w:rsidR="00B653D9">
        <w:rPr>
          <w:color w:val="FF0000"/>
        </w:rPr>
        <w:t xml:space="preserve">, tabellarisch </w:t>
      </w:r>
      <w:r w:rsidR="00B653D9">
        <w:rPr>
          <w:color w:val="0070C0"/>
        </w:rPr>
        <w:t>(mit kognitivem und aff</w:t>
      </w:r>
      <w:r w:rsidR="00035DB7">
        <w:rPr>
          <w:color w:val="0070C0"/>
        </w:rPr>
        <w:t>ektivem</w:t>
      </w:r>
      <w:r w:rsidR="00B653D9">
        <w:rPr>
          <w:color w:val="0070C0"/>
        </w:rPr>
        <w:t xml:space="preserve"> Lernziel in der letzte</w:t>
      </w:r>
      <w:r w:rsidR="004A6D8D">
        <w:rPr>
          <w:color w:val="0070C0"/>
        </w:rPr>
        <w:t>n</w:t>
      </w:r>
      <w:r w:rsidR="00B653D9">
        <w:rPr>
          <w:color w:val="0070C0"/>
        </w:rPr>
        <w:t xml:space="preserve"> Spalte)</w:t>
      </w:r>
    </w:p>
    <w:p w14:paraId="4DB9D347" w14:textId="77777777" w:rsidR="00F200DC" w:rsidRDefault="00F200DC" w:rsidP="00035DB7">
      <w:pPr>
        <w:spacing w:line="267" w:lineRule="auto"/>
        <w:ind w:left="567" w:right="0" w:firstLine="0"/>
        <w:jc w:val="left"/>
      </w:pPr>
    </w:p>
    <w:p w14:paraId="7F9A5D32" w14:textId="577E717B" w:rsidR="005D4471" w:rsidRDefault="00000000" w:rsidP="00035DB7">
      <w:pPr>
        <w:numPr>
          <w:ilvl w:val="1"/>
          <w:numId w:val="2"/>
        </w:numPr>
        <w:ind w:right="0" w:hanging="360"/>
        <w:jc w:val="left"/>
        <w:rPr>
          <w:color w:val="0070C0"/>
        </w:rPr>
      </w:pPr>
      <w:r w:rsidRPr="00B653D9">
        <w:rPr>
          <w:color w:val="0070C0"/>
        </w:rPr>
        <w:t>Sachanalyse</w:t>
      </w:r>
      <w:r w:rsidR="00B653D9">
        <w:rPr>
          <w:color w:val="0070C0"/>
        </w:rPr>
        <w:t xml:space="preserve"> (kurz, maximal 1/2 Seite)</w:t>
      </w:r>
    </w:p>
    <w:p w14:paraId="171F478A" w14:textId="77777777" w:rsidR="00F200DC" w:rsidRPr="00B653D9" w:rsidRDefault="00F200DC" w:rsidP="00035DB7">
      <w:pPr>
        <w:ind w:left="0" w:right="0" w:firstLine="0"/>
        <w:jc w:val="left"/>
        <w:rPr>
          <w:color w:val="0070C0"/>
        </w:rPr>
      </w:pPr>
    </w:p>
    <w:p w14:paraId="5FF63DA0" w14:textId="77777777" w:rsidR="005D4471" w:rsidRDefault="00000000" w:rsidP="00035DB7">
      <w:pPr>
        <w:numPr>
          <w:ilvl w:val="1"/>
          <w:numId w:val="2"/>
        </w:numPr>
        <w:spacing w:line="267" w:lineRule="auto"/>
        <w:ind w:right="0" w:hanging="360"/>
        <w:jc w:val="left"/>
      </w:pPr>
      <w:r>
        <w:rPr>
          <w:color w:val="FF0000"/>
        </w:rPr>
        <w:t xml:space="preserve">Begründete Darstellungen der Unterrichtszusammenhänge bezogen auf die Lernvoraussetzungen. </w:t>
      </w:r>
      <w:r>
        <w:t>Sie beinhalten grundsätzlich:</w:t>
      </w:r>
      <w:r>
        <w:rPr>
          <w:color w:val="FF0000"/>
        </w:rPr>
        <w:t xml:space="preserve"> </w:t>
      </w:r>
    </w:p>
    <w:p w14:paraId="4F2A9DA2" w14:textId="7AE8EE2D" w:rsidR="00567AF5" w:rsidRPr="00567AF5" w:rsidRDefault="00000000" w:rsidP="00035DB7">
      <w:pPr>
        <w:numPr>
          <w:ilvl w:val="2"/>
          <w:numId w:val="3"/>
        </w:numPr>
        <w:spacing w:after="35" w:line="267" w:lineRule="auto"/>
        <w:ind w:right="0" w:hanging="360"/>
        <w:jc w:val="left"/>
      </w:pPr>
      <w:r>
        <w:rPr>
          <w:color w:val="FF0000"/>
        </w:rPr>
        <w:t>Didaktische Schwerpunktsetzung</w:t>
      </w:r>
      <w:r w:rsidR="009E7B89">
        <w:rPr>
          <w:color w:val="FF0000"/>
        </w:rPr>
        <w:t xml:space="preserve"> (Didaktische Legitimation des Unterrichtsgegenstands)</w:t>
      </w:r>
    </w:p>
    <w:p w14:paraId="2FD6E692" w14:textId="77777777" w:rsidR="00567AF5" w:rsidRPr="00567AF5" w:rsidRDefault="00B653D9" w:rsidP="00035DB7">
      <w:pPr>
        <w:numPr>
          <w:ilvl w:val="3"/>
          <w:numId w:val="3"/>
        </w:numPr>
        <w:spacing w:after="35" w:line="267" w:lineRule="auto"/>
        <w:ind w:right="0" w:hanging="360"/>
        <w:jc w:val="left"/>
      </w:pPr>
      <w:r>
        <w:rPr>
          <w:color w:val="0070C0"/>
        </w:rPr>
        <w:t>in wenigen Sätzen</w:t>
      </w:r>
    </w:p>
    <w:p w14:paraId="017413A6" w14:textId="78056BA4" w:rsidR="00567AF5" w:rsidRPr="00567AF5" w:rsidRDefault="00567AF5" w:rsidP="00035DB7">
      <w:pPr>
        <w:numPr>
          <w:ilvl w:val="3"/>
          <w:numId w:val="3"/>
        </w:numPr>
        <w:spacing w:after="35" w:line="267" w:lineRule="auto"/>
        <w:ind w:right="0" w:hanging="360"/>
        <w:jc w:val="left"/>
      </w:pPr>
      <w:r>
        <w:rPr>
          <w:color w:val="0070C0"/>
        </w:rPr>
        <w:t>W</w:t>
      </w:r>
      <w:r w:rsidR="00B653D9">
        <w:rPr>
          <w:color w:val="0070C0"/>
        </w:rPr>
        <w:t>as ist der didaktische Mehrwert der Stunde?</w:t>
      </w:r>
      <w:r>
        <w:rPr>
          <w:color w:val="0070C0"/>
        </w:rPr>
        <w:t xml:space="preserve"> (gerne orientiert an Klafki, keine zwingende Abarbeitung aller Punkte)</w:t>
      </w:r>
    </w:p>
    <w:p w14:paraId="04A703B6" w14:textId="20B2E597" w:rsidR="005D4471" w:rsidRDefault="00567AF5" w:rsidP="00035DB7">
      <w:pPr>
        <w:numPr>
          <w:ilvl w:val="3"/>
          <w:numId w:val="3"/>
        </w:numPr>
        <w:spacing w:after="35" w:line="267" w:lineRule="auto"/>
        <w:ind w:right="0" w:hanging="360"/>
        <w:jc w:val="left"/>
      </w:pPr>
      <w:r>
        <w:rPr>
          <w:color w:val="0070C0"/>
        </w:rPr>
        <w:t>Lernchancen?</w:t>
      </w:r>
    </w:p>
    <w:p w14:paraId="164615C4" w14:textId="6D121B07" w:rsidR="005D4471" w:rsidRDefault="00000000" w:rsidP="00035DB7">
      <w:pPr>
        <w:numPr>
          <w:ilvl w:val="2"/>
          <w:numId w:val="3"/>
        </w:numPr>
        <w:spacing w:after="35" w:line="267" w:lineRule="auto"/>
        <w:ind w:right="0" w:hanging="360"/>
        <w:jc w:val="left"/>
      </w:pPr>
      <w:r>
        <w:rPr>
          <w:color w:val="FF0000"/>
        </w:rPr>
        <w:lastRenderedPageBreak/>
        <w:t xml:space="preserve">Stundenziele </w:t>
      </w:r>
      <w:r w:rsidR="00B653D9">
        <w:rPr>
          <w:color w:val="0070C0"/>
        </w:rPr>
        <w:t>(kognitiv / affektiv</w:t>
      </w:r>
      <w:r w:rsidR="00567AF5">
        <w:rPr>
          <w:color w:val="0070C0"/>
        </w:rPr>
        <w:t>, diff. Lernziele nur bei Bedarf)</w:t>
      </w:r>
    </w:p>
    <w:p w14:paraId="57B3175C" w14:textId="77777777" w:rsidR="003844C7" w:rsidRDefault="003844C7" w:rsidP="00035DB7">
      <w:pPr>
        <w:numPr>
          <w:ilvl w:val="2"/>
          <w:numId w:val="3"/>
        </w:numPr>
        <w:spacing w:after="34"/>
        <w:ind w:right="0" w:hanging="360"/>
        <w:jc w:val="left"/>
        <w:rPr>
          <w:color w:val="0070C0"/>
        </w:rPr>
      </w:pPr>
      <w:r>
        <w:rPr>
          <w:color w:val="0070C0"/>
        </w:rPr>
        <w:t xml:space="preserve">allg. </w:t>
      </w:r>
      <w:r w:rsidRPr="00567AF5">
        <w:rPr>
          <w:color w:val="0070C0"/>
        </w:rPr>
        <w:t>Lernvoraussetzungen</w:t>
      </w:r>
      <w:r>
        <w:rPr>
          <w:color w:val="0070C0"/>
        </w:rPr>
        <w:t>: kurz und nur mit Bezug zur Stunde!</w:t>
      </w:r>
    </w:p>
    <w:p w14:paraId="19BDBFF8" w14:textId="71DBDAD6" w:rsidR="005D4471" w:rsidRPr="00567AF5" w:rsidRDefault="00B653D9" w:rsidP="00035DB7">
      <w:pPr>
        <w:numPr>
          <w:ilvl w:val="2"/>
          <w:numId w:val="3"/>
        </w:numPr>
        <w:spacing w:after="34"/>
        <w:ind w:right="0" w:hanging="360"/>
        <w:jc w:val="left"/>
        <w:rPr>
          <w:color w:val="0070C0"/>
        </w:rPr>
      </w:pPr>
      <w:r w:rsidRPr="00567AF5">
        <w:rPr>
          <w:color w:val="0070C0"/>
        </w:rPr>
        <w:t>fachliche und notwendige überfachliche Kompetenzen im Kompetenzraster</w:t>
      </w:r>
    </w:p>
    <w:p w14:paraId="2C846B5F" w14:textId="30A49385" w:rsidR="00567AF5" w:rsidRPr="00567AF5" w:rsidRDefault="00000000" w:rsidP="00035DB7">
      <w:pPr>
        <w:numPr>
          <w:ilvl w:val="2"/>
          <w:numId w:val="3"/>
        </w:numPr>
        <w:ind w:right="0" w:hanging="360"/>
        <w:jc w:val="left"/>
        <w:rPr>
          <w:color w:val="0070C0"/>
        </w:rPr>
      </w:pPr>
      <w:r w:rsidRPr="00567AF5">
        <w:rPr>
          <w:color w:val="0070C0"/>
        </w:rPr>
        <w:t xml:space="preserve">Begründung relevanter unterrichtsmethodischer Entscheidungen </w:t>
      </w:r>
      <w:r w:rsidR="00567AF5">
        <w:rPr>
          <w:color w:val="0070C0"/>
        </w:rPr>
        <w:t>(</w:t>
      </w:r>
      <w:r w:rsidR="00B653D9" w:rsidRPr="00567AF5">
        <w:rPr>
          <w:color w:val="0070C0"/>
        </w:rPr>
        <w:t>kurz!!!</w:t>
      </w:r>
      <w:r w:rsidR="00567AF5">
        <w:rPr>
          <w:color w:val="0070C0"/>
        </w:rPr>
        <w:t>!!!)</w:t>
      </w:r>
    </w:p>
    <w:p w14:paraId="3BFB5059" w14:textId="77777777" w:rsidR="00567AF5" w:rsidRDefault="00B653D9" w:rsidP="00035DB7">
      <w:pPr>
        <w:numPr>
          <w:ilvl w:val="3"/>
          <w:numId w:val="3"/>
        </w:numPr>
        <w:ind w:right="0" w:hanging="360"/>
        <w:jc w:val="left"/>
        <w:rPr>
          <w:color w:val="0070C0"/>
        </w:rPr>
      </w:pPr>
      <w:r w:rsidRPr="00567AF5">
        <w:rPr>
          <w:color w:val="0070C0"/>
        </w:rPr>
        <w:t>Differenzierungsmaßnahmen und Begründung</w:t>
      </w:r>
    </w:p>
    <w:p w14:paraId="335BEC90" w14:textId="0A1EA0FC" w:rsidR="005D4471" w:rsidRPr="00567AF5" w:rsidRDefault="00567AF5" w:rsidP="00035DB7">
      <w:pPr>
        <w:numPr>
          <w:ilvl w:val="3"/>
          <w:numId w:val="3"/>
        </w:numPr>
        <w:ind w:right="0" w:hanging="360"/>
        <w:jc w:val="left"/>
        <w:rPr>
          <w:color w:val="0070C0"/>
        </w:rPr>
      </w:pPr>
      <w:r>
        <w:rPr>
          <w:color w:val="0070C0"/>
        </w:rPr>
        <w:t xml:space="preserve">Mehrwert der </w:t>
      </w:r>
      <w:r w:rsidR="00B653D9" w:rsidRPr="00567AF5">
        <w:rPr>
          <w:color w:val="0070C0"/>
        </w:rPr>
        <w:t>Methoden</w:t>
      </w:r>
      <w:r>
        <w:rPr>
          <w:color w:val="0070C0"/>
        </w:rPr>
        <w:t xml:space="preserve">, Methode </w:t>
      </w:r>
      <w:r w:rsidR="00B653D9" w:rsidRPr="00567AF5">
        <w:rPr>
          <w:color w:val="0070C0"/>
        </w:rPr>
        <w:t>bekannt / nicht bekannt?</w:t>
      </w:r>
    </w:p>
    <w:p w14:paraId="2AFF5FF6" w14:textId="434C4A97" w:rsidR="00B653D9" w:rsidRDefault="00A47407" w:rsidP="00035DB7">
      <w:pPr>
        <w:numPr>
          <w:ilvl w:val="2"/>
          <w:numId w:val="3"/>
        </w:numPr>
        <w:ind w:right="0" w:hanging="360"/>
        <w:jc w:val="left"/>
        <w:rPr>
          <w:color w:val="4472C4" w:themeColor="accent1"/>
        </w:rPr>
      </w:pPr>
      <w:r w:rsidRPr="00A47407">
        <w:rPr>
          <w:color w:val="4472C4" w:themeColor="accent1"/>
        </w:rPr>
        <w:t>ggf. Hinweise für</w:t>
      </w:r>
      <w:r w:rsidRPr="00A47407">
        <w:rPr>
          <w:color w:val="4472C4" w:themeColor="accent1"/>
        </w:rPr>
        <w:t xml:space="preserve"> </w:t>
      </w:r>
      <w:r w:rsidRPr="00A47407">
        <w:rPr>
          <w:color w:val="4472C4" w:themeColor="accent1"/>
        </w:rPr>
        <w:t>das Teammitglied und ggf. Tabelle mit Beobachtungsaufträgen und Fragen für das Teammitglied</w:t>
      </w:r>
      <w:r w:rsidRPr="00A47407">
        <w:rPr>
          <w:color w:val="4472C4" w:themeColor="accent1"/>
        </w:rPr>
        <w:t xml:space="preserve"> (Doppelsteckung durch Mentorin oder Mentor etc.)</w:t>
      </w:r>
    </w:p>
    <w:p w14:paraId="4B877B0D" w14:textId="77777777" w:rsidR="00F200DC" w:rsidRPr="00A47407" w:rsidRDefault="00F200DC" w:rsidP="00035DB7">
      <w:pPr>
        <w:ind w:right="0"/>
        <w:jc w:val="left"/>
        <w:rPr>
          <w:color w:val="4472C4" w:themeColor="accent1"/>
        </w:rPr>
      </w:pPr>
    </w:p>
    <w:p w14:paraId="688F0F40" w14:textId="77777777" w:rsidR="005D4471" w:rsidRDefault="00000000" w:rsidP="00035DB7">
      <w:pPr>
        <w:spacing w:line="267" w:lineRule="auto"/>
        <w:ind w:left="577" w:right="0" w:hanging="10"/>
        <w:jc w:val="left"/>
      </w:pPr>
      <w:r>
        <w:rPr>
          <w:color w:val="FF0000"/>
        </w:rPr>
        <w:t xml:space="preserve">4. Verlaufsplan  </w:t>
      </w:r>
    </w:p>
    <w:p w14:paraId="5348FA44" w14:textId="7CB9F935" w:rsidR="005D4471" w:rsidRDefault="00000000" w:rsidP="00035DB7">
      <w:pPr>
        <w:spacing w:after="8" w:line="267" w:lineRule="auto"/>
        <w:ind w:left="562" w:right="0" w:hanging="10"/>
        <w:jc w:val="left"/>
      </w:pPr>
      <w:r>
        <w:t xml:space="preserve">Anhang: Literatur/ Quellenangaben, ggf. </w:t>
      </w:r>
      <w:r>
        <w:rPr>
          <w:i/>
        </w:rPr>
        <w:t xml:space="preserve">stundenrelevante Arbeitsmaterialien insbesondere Arbeitsblätter und Differenzierungsmaterialien, Sitzplan, Gruppeneinteilungen etc. </w:t>
      </w:r>
    </w:p>
    <w:p w14:paraId="31B5F1C0" w14:textId="77777777" w:rsidR="005D4471" w:rsidRDefault="00000000" w:rsidP="00035DB7">
      <w:pPr>
        <w:spacing w:after="16" w:line="259" w:lineRule="auto"/>
        <w:ind w:left="566" w:right="0" w:firstLine="0"/>
        <w:jc w:val="left"/>
      </w:pPr>
      <w:r>
        <w:rPr>
          <w:color w:val="FF0000"/>
        </w:rPr>
        <w:t xml:space="preserve"> </w:t>
      </w:r>
    </w:p>
    <w:p w14:paraId="52F4CBB2" w14:textId="0C306D2E" w:rsidR="005D4471" w:rsidRDefault="00000000" w:rsidP="00035DB7">
      <w:pPr>
        <w:spacing w:after="16" w:line="259" w:lineRule="auto"/>
        <w:ind w:left="566" w:right="0" w:firstLine="0"/>
        <w:jc w:val="left"/>
      </w:pPr>
      <w:r>
        <w:rPr>
          <w:color w:val="FF0000"/>
        </w:rPr>
        <w:t xml:space="preserve"> </w:t>
      </w:r>
    </w:p>
    <w:p w14:paraId="14375E9B" w14:textId="77777777" w:rsidR="005D4471" w:rsidRDefault="00000000" w:rsidP="00035DB7">
      <w:pPr>
        <w:spacing w:after="0" w:line="259" w:lineRule="auto"/>
        <w:ind w:left="566" w:right="0" w:firstLine="0"/>
        <w:jc w:val="left"/>
      </w:pPr>
      <w:r>
        <w:rPr>
          <w:color w:val="FF0000"/>
        </w:rPr>
        <w:t xml:space="preserve"> </w:t>
      </w:r>
    </w:p>
    <w:p w14:paraId="2B352C36" w14:textId="77777777" w:rsidR="005D4471" w:rsidRPr="00035DB7" w:rsidRDefault="00000000" w:rsidP="00035DB7">
      <w:pPr>
        <w:ind w:left="1" w:right="0" w:firstLine="0"/>
        <w:jc w:val="left"/>
        <w:rPr>
          <w:b/>
          <w:bCs/>
        </w:rPr>
      </w:pPr>
      <w:r>
        <w:t xml:space="preserve"> </w:t>
      </w:r>
      <w:r w:rsidRPr="00035DB7">
        <w:rPr>
          <w:b/>
          <w:bCs/>
        </w:rPr>
        <w:t xml:space="preserve">Unterrichtsskizze (maximal 4 Seiten ohne Deckblatt und Anhang):  </w:t>
      </w:r>
    </w:p>
    <w:p w14:paraId="31EDED88" w14:textId="77777777" w:rsidR="005D4471" w:rsidRDefault="00000000" w:rsidP="00035DB7">
      <w:pPr>
        <w:spacing w:after="67" w:line="259" w:lineRule="auto"/>
        <w:ind w:left="1" w:right="0" w:firstLine="0"/>
        <w:jc w:val="left"/>
      </w:pPr>
      <w:r>
        <w:rPr>
          <w:sz w:val="16"/>
        </w:rPr>
        <w:t xml:space="preserve"> </w:t>
      </w:r>
    </w:p>
    <w:p w14:paraId="0FBE530D" w14:textId="77777777" w:rsidR="005D4471" w:rsidRDefault="00000000" w:rsidP="00035DB7">
      <w:pPr>
        <w:spacing w:after="16" w:line="259" w:lineRule="auto"/>
        <w:ind w:left="193" w:right="0" w:firstLine="0"/>
        <w:jc w:val="left"/>
        <w:rPr>
          <w:i/>
        </w:rPr>
      </w:pPr>
      <w:r>
        <w:rPr>
          <w:i/>
        </w:rPr>
        <w:t xml:space="preserve">Deckblatt: Name der LiV, Jahrgangsstufe, Fach, Unterrichtseinheit, Titel der Stunde </w:t>
      </w:r>
    </w:p>
    <w:p w14:paraId="02A4CECE" w14:textId="77777777" w:rsidR="00035DB7" w:rsidRDefault="00035DB7" w:rsidP="00035DB7">
      <w:pPr>
        <w:spacing w:after="16" w:line="259" w:lineRule="auto"/>
        <w:ind w:left="193" w:right="0" w:firstLine="0"/>
        <w:jc w:val="left"/>
      </w:pPr>
    </w:p>
    <w:p w14:paraId="697A998D" w14:textId="721BCB22" w:rsidR="004A6D8D" w:rsidRDefault="00000000" w:rsidP="00035DB7">
      <w:pPr>
        <w:numPr>
          <w:ilvl w:val="0"/>
          <w:numId w:val="1"/>
        </w:numPr>
        <w:spacing w:line="267" w:lineRule="auto"/>
        <w:ind w:right="0" w:hanging="360"/>
        <w:jc w:val="left"/>
      </w:pPr>
      <w:r>
        <w:rPr>
          <w:color w:val="FF0000"/>
        </w:rPr>
        <w:t>Überblick über die Unterrichtseinheit</w:t>
      </w:r>
      <w:r w:rsidR="004A6D8D">
        <w:rPr>
          <w:color w:val="FF0000"/>
        </w:rPr>
        <w:t xml:space="preserve">, </w:t>
      </w:r>
      <w:r w:rsidR="004A6D8D" w:rsidRPr="004A6D8D">
        <w:rPr>
          <w:color w:val="FF0000"/>
        </w:rPr>
        <w:t xml:space="preserve">tabellarisch </w:t>
      </w:r>
      <w:r w:rsidR="004A6D8D" w:rsidRPr="004A6D8D">
        <w:rPr>
          <w:color w:val="0070C0"/>
        </w:rPr>
        <w:t>(mit kognitivem und aff</w:t>
      </w:r>
      <w:r w:rsidR="00035DB7">
        <w:rPr>
          <w:color w:val="0070C0"/>
        </w:rPr>
        <w:t>ektivem</w:t>
      </w:r>
      <w:r w:rsidR="004A6D8D" w:rsidRPr="004A6D8D">
        <w:rPr>
          <w:color w:val="0070C0"/>
        </w:rPr>
        <w:t xml:space="preserve"> Lernziel in</w:t>
      </w:r>
      <w:r w:rsidR="004A6D8D">
        <w:rPr>
          <w:color w:val="0070C0"/>
        </w:rPr>
        <w:t xml:space="preserve"> </w:t>
      </w:r>
      <w:r w:rsidR="004A6D8D" w:rsidRPr="004A6D8D">
        <w:rPr>
          <w:color w:val="0070C0"/>
        </w:rPr>
        <w:t>der letzte</w:t>
      </w:r>
      <w:r w:rsidR="004A6D8D">
        <w:rPr>
          <w:color w:val="0070C0"/>
        </w:rPr>
        <w:t>n</w:t>
      </w:r>
      <w:r w:rsidR="004A6D8D" w:rsidRPr="004A6D8D">
        <w:rPr>
          <w:color w:val="0070C0"/>
        </w:rPr>
        <w:t xml:space="preserve"> Spalte)</w:t>
      </w:r>
    </w:p>
    <w:p w14:paraId="2B25F026" w14:textId="77777777" w:rsidR="004A6D8D" w:rsidRDefault="004A6D8D" w:rsidP="00035DB7">
      <w:pPr>
        <w:spacing w:line="267" w:lineRule="auto"/>
        <w:ind w:left="0" w:right="0" w:firstLine="0"/>
        <w:jc w:val="left"/>
      </w:pPr>
    </w:p>
    <w:p w14:paraId="68119716" w14:textId="77777777" w:rsidR="005D4471" w:rsidRDefault="00000000" w:rsidP="00035DB7">
      <w:pPr>
        <w:numPr>
          <w:ilvl w:val="0"/>
          <w:numId w:val="1"/>
        </w:numPr>
        <w:spacing w:line="267" w:lineRule="auto"/>
        <w:ind w:right="0" w:hanging="360"/>
        <w:jc w:val="left"/>
      </w:pPr>
      <w:r>
        <w:rPr>
          <w:color w:val="FF0000"/>
        </w:rPr>
        <w:t xml:space="preserve">Verkürzte begründete Darstellung der Unterrichtszusammenhänge bezogen auf die Lernvoraussetzungen. </w:t>
      </w:r>
      <w:r>
        <w:t>Sie müssen beinhalten:</w:t>
      </w:r>
      <w:r>
        <w:rPr>
          <w:color w:val="FF0000"/>
        </w:rPr>
        <w:t xml:space="preserve"> </w:t>
      </w:r>
    </w:p>
    <w:p w14:paraId="05DE1597" w14:textId="7A292D49" w:rsidR="005D4471" w:rsidRDefault="00000000" w:rsidP="00035DB7">
      <w:pPr>
        <w:numPr>
          <w:ilvl w:val="2"/>
          <w:numId w:val="4"/>
        </w:numPr>
        <w:spacing w:after="35" w:line="267" w:lineRule="auto"/>
        <w:ind w:left="1273" w:right="0" w:hanging="360"/>
        <w:jc w:val="left"/>
      </w:pPr>
      <w:r>
        <w:rPr>
          <w:color w:val="FF0000"/>
        </w:rPr>
        <w:t>Didaktische Schwerpunktsetzung</w:t>
      </w:r>
      <w:r w:rsidR="004A6D8D">
        <w:rPr>
          <w:color w:val="FF0000"/>
        </w:rPr>
        <w:t xml:space="preserve">: </w:t>
      </w:r>
      <w:r w:rsidR="004A6D8D" w:rsidRPr="006A4E5E">
        <w:rPr>
          <w:color w:val="0070C0"/>
        </w:rPr>
        <w:t xml:space="preserve">Warum dieses Thema mit diesen Kindern an dieser Stelle der Einheit? </w:t>
      </w:r>
      <w:r w:rsidR="006A4E5E" w:rsidRPr="006A4E5E">
        <w:rPr>
          <w:color w:val="0070C0"/>
        </w:rPr>
        <w:t>Lernchancen?</w:t>
      </w:r>
    </w:p>
    <w:p w14:paraId="283BFF03" w14:textId="729435C8" w:rsidR="004A6D8D" w:rsidRPr="00A47407" w:rsidRDefault="00000000" w:rsidP="00035DB7">
      <w:pPr>
        <w:numPr>
          <w:ilvl w:val="2"/>
          <w:numId w:val="4"/>
        </w:numPr>
        <w:spacing w:line="267" w:lineRule="auto"/>
        <w:ind w:left="1273" w:right="0" w:hanging="360"/>
        <w:jc w:val="left"/>
      </w:pPr>
      <w:r>
        <w:rPr>
          <w:color w:val="FF0000"/>
        </w:rPr>
        <w:t xml:space="preserve">Stundenziele </w:t>
      </w:r>
      <w:r w:rsidR="004A6D8D">
        <w:rPr>
          <w:color w:val="0070C0"/>
        </w:rPr>
        <w:t>(affektiv / kognitiv)</w:t>
      </w:r>
    </w:p>
    <w:p w14:paraId="30A3B700" w14:textId="77777777" w:rsidR="00A47407" w:rsidRPr="00A47407" w:rsidRDefault="00A47407" w:rsidP="00035DB7">
      <w:pPr>
        <w:numPr>
          <w:ilvl w:val="2"/>
          <w:numId w:val="4"/>
        </w:numPr>
        <w:ind w:right="0" w:hanging="360"/>
        <w:jc w:val="left"/>
        <w:rPr>
          <w:color w:val="4472C4" w:themeColor="accent1"/>
        </w:rPr>
      </w:pPr>
      <w:r w:rsidRPr="00A47407">
        <w:rPr>
          <w:color w:val="4472C4" w:themeColor="accent1"/>
        </w:rPr>
        <w:t>ggf. Hinweise für das Teammitglied und ggf. Tabelle mit Beobachtungsaufträgen und Fragen für das Teammitglied (Doppelsteckung durch Mentorin oder Mentor etc.)</w:t>
      </w:r>
    </w:p>
    <w:p w14:paraId="3AE04180" w14:textId="77777777" w:rsidR="006A4E5E" w:rsidRDefault="006A4E5E" w:rsidP="00035DB7">
      <w:pPr>
        <w:spacing w:line="267" w:lineRule="auto"/>
        <w:ind w:right="0"/>
        <w:jc w:val="left"/>
      </w:pPr>
    </w:p>
    <w:p w14:paraId="214B6FEE" w14:textId="77777777" w:rsidR="005D4471" w:rsidRDefault="00000000" w:rsidP="00035DB7">
      <w:pPr>
        <w:numPr>
          <w:ilvl w:val="0"/>
          <w:numId w:val="1"/>
        </w:numPr>
        <w:spacing w:line="267" w:lineRule="auto"/>
        <w:ind w:right="0" w:hanging="360"/>
        <w:jc w:val="left"/>
      </w:pPr>
      <w:r>
        <w:rPr>
          <w:color w:val="FF0000"/>
        </w:rPr>
        <w:t xml:space="preserve">Verlaufsplan   </w:t>
      </w:r>
    </w:p>
    <w:p w14:paraId="007156FF" w14:textId="0FF4A145" w:rsidR="00A47407" w:rsidRDefault="00000000" w:rsidP="00035DB7">
      <w:pPr>
        <w:spacing w:after="8" w:line="267" w:lineRule="auto"/>
        <w:ind w:left="562" w:right="0" w:hanging="10"/>
        <w:jc w:val="left"/>
        <w:rPr>
          <w:i/>
        </w:rPr>
      </w:pPr>
      <w:r>
        <w:t xml:space="preserve">Anhang: Literatur/ Quellenangaben, ggf. </w:t>
      </w:r>
      <w:r>
        <w:rPr>
          <w:i/>
        </w:rPr>
        <w:t>stundenrelevante Arbeitsmaterialien insbesondere Arbeitsblätter und Differenzierungsmaterialien, Sitzplan, Gruppeneinteilungen etc.</w:t>
      </w:r>
    </w:p>
    <w:p w14:paraId="25213B5A" w14:textId="77777777" w:rsidR="00A47407" w:rsidRDefault="00A47407" w:rsidP="00035DB7">
      <w:pPr>
        <w:spacing w:after="8" w:line="267" w:lineRule="auto"/>
        <w:ind w:right="0"/>
        <w:jc w:val="left"/>
        <w:rPr>
          <w:i/>
        </w:rPr>
      </w:pPr>
    </w:p>
    <w:p w14:paraId="6611B8E1" w14:textId="3ADE8BD4" w:rsidR="005D4471" w:rsidRDefault="008D2881" w:rsidP="00035DB7">
      <w:pPr>
        <w:spacing w:after="8" w:line="267" w:lineRule="auto"/>
        <w:ind w:right="0"/>
        <w:jc w:val="left"/>
        <w:rPr>
          <w:i/>
          <w:color w:val="4472C4" w:themeColor="accent1"/>
        </w:rPr>
      </w:pPr>
      <w:r w:rsidRPr="008D2881">
        <w:rPr>
          <w:i/>
          <w:color w:val="4472C4" w:themeColor="accent1"/>
        </w:rPr>
        <w:t>Im Fach</w:t>
      </w:r>
      <w:r w:rsidR="00A47407" w:rsidRPr="008D2881">
        <w:rPr>
          <w:i/>
          <w:color w:val="4472C4" w:themeColor="accent1"/>
        </w:rPr>
        <w:t xml:space="preserve"> Ethik soll in der Skizze ein Kompetenzraster im Anhang angefügt werden.</w:t>
      </w:r>
    </w:p>
    <w:p w14:paraId="35432730" w14:textId="77777777" w:rsidR="00F200DC" w:rsidRDefault="00F200DC" w:rsidP="00035DB7">
      <w:pPr>
        <w:spacing w:after="8" w:line="267" w:lineRule="auto"/>
        <w:ind w:right="0"/>
        <w:jc w:val="left"/>
        <w:rPr>
          <w:i/>
          <w:color w:val="4472C4" w:themeColor="accent1"/>
        </w:rPr>
      </w:pPr>
    </w:p>
    <w:p w14:paraId="64E816BD" w14:textId="53828D51" w:rsidR="00F200DC" w:rsidRDefault="00F200DC" w:rsidP="00035DB7">
      <w:pPr>
        <w:spacing w:after="8" w:line="267" w:lineRule="auto"/>
        <w:ind w:left="0" w:right="0" w:firstLine="1"/>
        <w:jc w:val="left"/>
        <w:rPr>
          <w:iCs/>
          <w:color w:val="auto"/>
        </w:rPr>
      </w:pPr>
      <w:r w:rsidRPr="00F200DC">
        <w:rPr>
          <w:iCs/>
          <w:color w:val="auto"/>
        </w:rPr>
        <w:t xml:space="preserve">Der schriftliche Unterrichtsentwurf bzw. die Unterrichtsskizze muss den Ausbildungskräften 48 Stunden vor dem Unterrichtsbesuch vorliegen. Bei einem Unterrichtsbesuch am Montag, ist der Abgabetermin der schriftlichen Vorbereitung Freitag 15.00 Uhr. Dies gilt auch für Entwürfe und Skizzen im Rahmen der Zweiten Staatsprüfung. Der Seminarrat empfiehlt die Schriftart „Arial“ mit der Schriftgröße 11 und einen eineinhalbfachen (1,5) Zeilenabstand. </w:t>
      </w:r>
    </w:p>
    <w:p w14:paraId="533AF35E" w14:textId="77777777" w:rsidR="00F200DC" w:rsidRPr="00F200DC" w:rsidRDefault="00F200DC" w:rsidP="00035DB7">
      <w:pPr>
        <w:spacing w:after="8" w:line="267" w:lineRule="auto"/>
        <w:ind w:left="0" w:right="0" w:firstLine="1"/>
        <w:jc w:val="left"/>
        <w:rPr>
          <w:iCs/>
          <w:color w:val="auto"/>
        </w:rPr>
      </w:pPr>
    </w:p>
    <w:p w14:paraId="36BD3211" w14:textId="17974E38" w:rsidR="00F200DC" w:rsidRDefault="00F200DC" w:rsidP="00035DB7">
      <w:pPr>
        <w:spacing w:after="8" w:line="267" w:lineRule="auto"/>
        <w:ind w:left="0" w:right="0" w:firstLine="1"/>
        <w:jc w:val="left"/>
        <w:rPr>
          <w:iCs/>
          <w:color w:val="auto"/>
        </w:rPr>
      </w:pPr>
      <w:r w:rsidRPr="00F200DC">
        <w:rPr>
          <w:iCs/>
          <w:color w:val="auto"/>
        </w:rPr>
        <w:t xml:space="preserve">Gravierende sprachliche Fehler (Orthografie, Interpunktion, Grammatik, Ausdruck) in der schriftlichen Vorbereitung führen zu einem Punktabzug bei der Bewertung des Unterrichtsbesuchs. </w:t>
      </w:r>
    </w:p>
    <w:p w14:paraId="1D17F55E" w14:textId="77777777" w:rsidR="00035DB7" w:rsidRPr="00F200DC" w:rsidRDefault="00035DB7" w:rsidP="00035DB7">
      <w:pPr>
        <w:spacing w:after="8" w:line="267" w:lineRule="auto"/>
        <w:ind w:left="0" w:right="0" w:firstLine="1"/>
        <w:jc w:val="left"/>
        <w:rPr>
          <w:iCs/>
          <w:color w:val="auto"/>
        </w:rPr>
      </w:pPr>
    </w:p>
    <w:p w14:paraId="1336951D" w14:textId="77777777" w:rsidR="00F200DC" w:rsidRDefault="00F200DC" w:rsidP="00035DB7">
      <w:pPr>
        <w:spacing w:after="8" w:line="267" w:lineRule="auto"/>
        <w:ind w:left="0" w:right="0" w:firstLine="0"/>
        <w:jc w:val="left"/>
        <w:rPr>
          <w:iCs/>
          <w:color w:val="auto"/>
        </w:rPr>
      </w:pPr>
      <w:r w:rsidRPr="00F200DC">
        <w:rPr>
          <w:iCs/>
          <w:color w:val="auto"/>
        </w:rPr>
        <w:t xml:space="preserve">Auf geschlechtergerechte Schreibweise gemäß dem Erlass vom 22.04.2024 HMKB ist zu achten. </w:t>
      </w:r>
    </w:p>
    <w:p w14:paraId="002EBCA1" w14:textId="77777777" w:rsidR="00F200DC" w:rsidRPr="00F200DC" w:rsidRDefault="00F200DC" w:rsidP="00035DB7">
      <w:pPr>
        <w:spacing w:after="8" w:line="267" w:lineRule="auto"/>
        <w:ind w:right="0"/>
        <w:jc w:val="left"/>
        <w:rPr>
          <w:iCs/>
          <w:color w:val="auto"/>
        </w:rPr>
      </w:pPr>
    </w:p>
    <w:p w14:paraId="30033255" w14:textId="77777777" w:rsidR="00F200DC" w:rsidRPr="00F200DC" w:rsidRDefault="00F200DC" w:rsidP="00035DB7">
      <w:pPr>
        <w:spacing w:after="8" w:line="267" w:lineRule="auto"/>
        <w:ind w:right="0"/>
        <w:jc w:val="left"/>
        <w:rPr>
          <w:iCs/>
          <w:color w:val="auto"/>
        </w:rPr>
      </w:pPr>
      <w:r w:rsidRPr="00F200DC">
        <w:rPr>
          <w:b/>
          <w:bCs/>
          <w:i/>
          <w:iCs/>
          <w:color w:val="auto"/>
        </w:rPr>
        <w:t xml:space="preserve">Allgemeine Hinweise zum Anonymisierungsverfahren: </w:t>
      </w:r>
    </w:p>
    <w:p w14:paraId="05AEB495" w14:textId="77777777" w:rsidR="00F200DC" w:rsidRPr="00F200DC" w:rsidRDefault="00F200DC" w:rsidP="00035DB7">
      <w:pPr>
        <w:spacing w:after="8" w:line="267" w:lineRule="auto"/>
        <w:ind w:left="284" w:right="0" w:hanging="283"/>
        <w:jc w:val="left"/>
        <w:rPr>
          <w:iCs/>
          <w:color w:val="auto"/>
        </w:rPr>
      </w:pPr>
      <w:r w:rsidRPr="00F200DC">
        <w:rPr>
          <w:rFonts w:ascii="Segoe UI Symbol" w:hAnsi="Segoe UI Symbol" w:cs="Segoe UI Symbol"/>
          <w:iCs/>
          <w:color w:val="auto"/>
        </w:rPr>
        <w:t>➢</w:t>
      </w:r>
      <w:r w:rsidRPr="00F200DC">
        <w:rPr>
          <w:iCs/>
          <w:color w:val="auto"/>
        </w:rPr>
        <w:t xml:space="preserve"> Die Datenschutzvorgaben des HMKB machen eine Anonymisierung der Unterrichts-entwürfe und der Unterrichtsskizzen für UB und für Staatsprüfungen notwendig. </w:t>
      </w:r>
    </w:p>
    <w:p w14:paraId="1A527978" w14:textId="77777777" w:rsidR="00F200DC" w:rsidRPr="00F200DC" w:rsidRDefault="00F200DC" w:rsidP="00035DB7">
      <w:pPr>
        <w:spacing w:after="8" w:line="267" w:lineRule="auto"/>
        <w:ind w:left="284" w:right="0" w:hanging="283"/>
        <w:jc w:val="left"/>
        <w:rPr>
          <w:iCs/>
          <w:color w:val="auto"/>
        </w:rPr>
      </w:pPr>
      <w:r w:rsidRPr="00F200DC">
        <w:rPr>
          <w:rFonts w:ascii="Segoe UI Symbol" w:hAnsi="Segoe UI Symbol" w:cs="Segoe UI Symbol"/>
          <w:iCs/>
          <w:color w:val="auto"/>
        </w:rPr>
        <w:t>➢</w:t>
      </w:r>
      <w:r w:rsidRPr="00F200DC">
        <w:rPr>
          <w:iCs/>
          <w:color w:val="auto"/>
        </w:rPr>
        <w:t xml:space="preserve"> Achten Sie bitte auf Datensparsamkeit im gesamten Unterrichtsentwurf und in der Unterrichtsskizze. </w:t>
      </w:r>
    </w:p>
    <w:p w14:paraId="690AB30E" w14:textId="3B2CD471" w:rsidR="00F200DC" w:rsidRPr="00F200DC" w:rsidRDefault="00F200DC" w:rsidP="00035DB7">
      <w:pPr>
        <w:spacing w:after="8" w:line="267" w:lineRule="auto"/>
        <w:ind w:left="284" w:right="0" w:hanging="283"/>
        <w:jc w:val="left"/>
        <w:rPr>
          <w:iCs/>
          <w:color w:val="auto"/>
        </w:rPr>
      </w:pPr>
      <w:r w:rsidRPr="00F200DC">
        <w:rPr>
          <w:rFonts w:ascii="Segoe UI Symbol" w:hAnsi="Segoe UI Symbol" w:cs="Segoe UI Symbol"/>
          <w:iCs/>
          <w:color w:val="auto"/>
        </w:rPr>
        <w:t>➢</w:t>
      </w:r>
      <w:r w:rsidRPr="00F200DC">
        <w:rPr>
          <w:iCs/>
          <w:color w:val="auto"/>
        </w:rPr>
        <w:t xml:space="preserve"> Bitte nutzen Sie für die gesamte Kommunikation (auch mit Schulleitungen und Mentorinnen und Mentoren) ausschließlich die Dienst-E-Mail-Adressen (@schule.hes-sen.de). </w:t>
      </w:r>
    </w:p>
    <w:p w14:paraId="5A83FE58" w14:textId="38268827" w:rsidR="00F200DC" w:rsidRPr="00F200DC" w:rsidRDefault="00F200DC" w:rsidP="00035DB7">
      <w:pPr>
        <w:spacing w:after="8" w:line="267" w:lineRule="auto"/>
        <w:ind w:left="284" w:right="0" w:hanging="283"/>
        <w:jc w:val="left"/>
        <w:rPr>
          <w:iCs/>
          <w:color w:val="4472C4" w:themeColor="accent1"/>
        </w:rPr>
      </w:pPr>
      <w:r w:rsidRPr="00F200DC">
        <w:rPr>
          <w:rFonts w:ascii="Segoe UI Symbol" w:hAnsi="Segoe UI Symbol" w:cs="Segoe UI Symbol"/>
          <w:iCs/>
          <w:color w:val="auto"/>
        </w:rPr>
        <w:t>➢</w:t>
      </w:r>
      <w:r w:rsidRPr="00F200DC">
        <w:rPr>
          <w:iCs/>
          <w:color w:val="auto"/>
        </w:rPr>
        <w:t xml:space="preserve"> Das Deckblatt mit den schul- und personenbezogenen Angaben muss in einer separaten E-Mail verschickt werden</w:t>
      </w:r>
      <w:r w:rsidRPr="00F200DC">
        <w:rPr>
          <w:iCs/>
          <w:color w:val="4472C4" w:themeColor="accent1"/>
        </w:rPr>
        <w:t xml:space="preserve">. </w:t>
      </w:r>
    </w:p>
    <w:p w14:paraId="697D73DA" w14:textId="77777777" w:rsidR="00F200DC" w:rsidRDefault="00F200DC" w:rsidP="00035DB7">
      <w:pPr>
        <w:spacing w:after="8" w:line="267" w:lineRule="auto"/>
        <w:ind w:right="0"/>
        <w:jc w:val="left"/>
        <w:rPr>
          <w:iCs/>
          <w:color w:val="4472C4" w:themeColor="accent1"/>
        </w:rPr>
      </w:pPr>
    </w:p>
    <w:p w14:paraId="56CCCAA3" w14:textId="29BB1DCA" w:rsidR="00F200DC" w:rsidRPr="00F200DC" w:rsidRDefault="00F200DC" w:rsidP="00035DB7">
      <w:pPr>
        <w:spacing w:after="8" w:line="267" w:lineRule="auto"/>
        <w:ind w:left="0" w:right="0" w:firstLine="1"/>
        <w:jc w:val="left"/>
        <w:rPr>
          <w:iCs/>
          <w:color w:val="4472C4" w:themeColor="accent1"/>
        </w:rPr>
      </w:pPr>
      <w:r>
        <w:rPr>
          <w:iCs/>
          <w:color w:val="4472C4" w:themeColor="accent1"/>
        </w:rPr>
        <w:t>Weitere Vorschläge zur Ausgestaltung des Entwurfs finden Sie in den „Leitlinien schriftlicher Entwurf auf der Homepage des Studienseminars.“</w:t>
      </w:r>
    </w:p>
    <w:sectPr w:rsidR="00F200DC" w:rsidRPr="00F200DC">
      <w:headerReference w:type="even" r:id="rId7"/>
      <w:headerReference w:type="default" r:id="rId8"/>
      <w:headerReference w:type="first" r:id="rId9"/>
      <w:pgSz w:w="11906" w:h="16838"/>
      <w:pgMar w:top="1294" w:right="1414" w:bottom="1149" w:left="1415" w:header="7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E212" w14:textId="77777777" w:rsidR="00850DB6" w:rsidRDefault="00850DB6">
      <w:pPr>
        <w:spacing w:after="0" w:line="240" w:lineRule="auto"/>
      </w:pPr>
      <w:r>
        <w:separator/>
      </w:r>
    </w:p>
  </w:endnote>
  <w:endnote w:type="continuationSeparator" w:id="0">
    <w:p w14:paraId="48C99BA6" w14:textId="77777777" w:rsidR="00850DB6" w:rsidRDefault="0085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D6D9" w14:textId="77777777" w:rsidR="00850DB6" w:rsidRDefault="00850DB6">
      <w:pPr>
        <w:spacing w:after="0" w:line="240" w:lineRule="auto"/>
      </w:pPr>
      <w:r>
        <w:separator/>
      </w:r>
    </w:p>
  </w:footnote>
  <w:footnote w:type="continuationSeparator" w:id="0">
    <w:p w14:paraId="4B03756A" w14:textId="77777777" w:rsidR="00850DB6" w:rsidRDefault="00850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930" w14:textId="77777777" w:rsidR="005D4471" w:rsidRDefault="00000000">
    <w:pPr>
      <w:tabs>
        <w:tab w:val="center" w:pos="4537"/>
        <w:tab w:val="right" w:pos="9077"/>
      </w:tabs>
      <w:spacing w:after="1" w:line="259" w:lineRule="auto"/>
      <w:ind w:left="0" w:right="0" w:firstLine="0"/>
      <w:jc w:val="left"/>
    </w:pPr>
    <w:r>
      <w:rPr>
        <w:u w:val="single" w:color="000000"/>
      </w:rPr>
      <w:t xml:space="preserve">Studienseminar GHRF Gießen     </w:t>
    </w:r>
    <w:r>
      <w:rPr>
        <w:u w:val="single" w:color="000000"/>
      </w:rPr>
      <w:tab/>
      <w:t xml:space="preserve"> </w:t>
    </w:r>
    <w:r>
      <w:rPr>
        <w:u w:val="single" w:color="000000"/>
      </w:rPr>
      <w:tab/>
      <w:t>07.12.2022</w:t>
    </w:r>
    <w:r>
      <w:t xml:space="preserve"> </w:t>
    </w:r>
  </w:p>
  <w:p w14:paraId="537F01B2" w14:textId="77777777" w:rsidR="005D4471" w:rsidRDefault="00000000">
    <w:pPr>
      <w:spacing w:after="0" w:line="259" w:lineRule="auto"/>
      <w:ind w:left="1"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AB9" w14:textId="75DB05A7" w:rsidR="005D4471" w:rsidRDefault="00000000">
    <w:pPr>
      <w:tabs>
        <w:tab w:val="center" w:pos="4537"/>
        <w:tab w:val="right" w:pos="9077"/>
      </w:tabs>
      <w:spacing w:after="1" w:line="259" w:lineRule="auto"/>
      <w:ind w:left="0" w:right="0" w:firstLine="0"/>
      <w:jc w:val="left"/>
    </w:pPr>
    <w:r>
      <w:rPr>
        <w:u w:val="single" w:color="000000"/>
      </w:rPr>
      <w:t xml:space="preserve">Studienseminar GHRF Gießen     </w:t>
    </w:r>
    <w:r>
      <w:rPr>
        <w:u w:val="single" w:color="000000"/>
      </w:rPr>
      <w:tab/>
      <w:t xml:space="preserve"> </w:t>
    </w:r>
    <w:r>
      <w:rPr>
        <w:u w:val="single" w:color="000000"/>
      </w:rPr>
      <w:tab/>
    </w:r>
    <w:r w:rsidR="008D2881">
      <w:rPr>
        <w:u w:val="single" w:color="000000"/>
      </w:rPr>
      <w:t>17.02</w:t>
    </w:r>
    <w:r>
      <w:rPr>
        <w:u w:val="single" w:color="000000"/>
      </w:rPr>
      <w:t>.202</w:t>
    </w:r>
    <w:r w:rsidR="008D2881">
      <w:rPr>
        <w:u w:val="single" w:color="000000"/>
      </w:rPr>
      <w:t>5</w:t>
    </w:r>
    <w:r>
      <w:t xml:space="preserve"> </w:t>
    </w:r>
  </w:p>
  <w:p w14:paraId="729E394F" w14:textId="77777777" w:rsidR="005D4471" w:rsidRDefault="00000000">
    <w:pPr>
      <w:spacing w:after="0" w:line="259" w:lineRule="auto"/>
      <w:ind w:left="1"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2286" w14:textId="77777777" w:rsidR="005D4471" w:rsidRDefault="00000000">
    <w:pPr>
      <w:tabs>
        <w:tab w:val="center" w:pos="4537"/>
        <w:tab w:val="right" w:pos="9077"/>
      </w:tabs>
      <w:spacing w:after="1" w:line="259" w:lineRule="auto"/>
      <w:ind w:left="0" w:right="0" w:firstLine="0"/>
      <w:jc w:val="left"/>
    </w:pPr>
    <w:r>
      <w:rPr>
        <w:u w:val="single" w:color="000000"/>
      </w:rPr>
      <w:t xml:space="preserve">Studienseminar GHRF Gießen     </w:t>
    </w:r>
    <w:r>
      <w:rPr>
        <w:u w:val="single" w:color="000000"/>
      </w:rPr>
      <w:tab/>
      <w:t xml:space="preserve"> </w:t>
    </w:r>
    <w:r>
      <w:rPr>
        <w:u w:val="single" w:color="000000"/>
      </w:rPr>
      <w:tab/>
      <w:t>07.12.2022</w:t>
    </w:r>
    <w:r>
      <w:t xml:space="preserve"> </w:t>
    </w:r>
  </w:p>
  <w:p w14:paraId="38E666B7" w14:textId="77777777" w:rsidR="005D4471" w:rsidRDefault="00000000">
    <w:pPr>
      <w:spacing w:after="0" w:line="259" w:lineRule="auto"/>
      <w:ind w:left="1"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9B5"/>
    <w:multiLevelType w:val="hybridMultilevel"/>
    <w:tmpl w:val="CDF827CC"/>
    <w:lvl w:ilvl="0" w:tplc="016A8CF6">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4166C8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F41F5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5D0116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D62BC6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FACE3B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90750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38D40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F0A4F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725D12"/>
    <w:multiLevelType w:val="hybridMultilevel"/>
    <w:tmpl w:val="961641D2"/>
    <w:lvl w:ilvl="0" w:tplc="8D56AED6">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AC281C">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8707A7E">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2E12C2">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800B1E">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D24DBE">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A2756C">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786F50">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90BF74">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D56292"/>
    <w:multiLevelType w:val="hybridMultilevel"/>
    <w:tmpl w:val="8DCC5824"/>
    <w:lvl w:ilvl="0" w:tplc="E73EB444">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D03AD6">
      <w:start w:val="1"/>
      <w:numFmt w:val="bullet"/>
      <w:lvlText w:val="o"/>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582FA22">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7ED212">
      <w:start w:val="1"/>
      <w:numFmt w:val="bullet"/>
      <w:lvlText w:val="•"/>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4AB0CE">
      <w:start w:val="1"/>
      <w:numFmt w:val="bullet"/>
      <w:lvlText w:val="o"/>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A878A6">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584DCA">
      <w:start w:val="1"/>
      <w:numFmt w:val="bullet"/>
      <w:lvlText w:val="•"/>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1C6206">
      <w:start w:val="1"/>
      <w:numFmt w:val="bullet"/>
      <w:lvlText w:val="o"/>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02259C8">
      <w:start w:val="1"/>
      <w:numFmt w:val="bullet"/>
      <w:lvlText w:val="▪"/>
      <w:lvlJc w:val="left"/>
      <w:pPr>
        <w:ind w:left="6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D11145"/>
    <w:multiLevelType w:val="hybridMultilevel"/>
    <w:tmpl w:val="805CB640"/>
    <w:lvl w:ilvl="0" w:tplc="3C7815EE">
      <w:start w:val="1"/>
      <w:numFmt w:val="decimal"/>
      <w:lvlText w:val="%1"/>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9936292C">
      <w:start w:val="1"/>
      <w:numFmt w:val="decimal"/>
      <w:lvlRestart w:val="0"/>
      <w:lvlText w:val="%2."/>
      <w:lvlJc w:val="left"/>
      <w:pPr>
        <w:ind w:left="92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D4D80802">
      <w:start w:val="1"/>
      <w:numFmt w:val="lowerRoman"/>
      <w:lvlText w:val="%3"/>
      <w:lvlJc w:val="left"/>
      <w:pPr>
        <w:ind w:left="164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AA84098C">
      <w:start w:val="1"/>
      <w:numFmt w:val="decimal"/>
      <w:lvlText w:val="%4"/>
      <w:lvlJc w:val="left"/>
      <w:pPr>
        <w:ind w:left="236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124C89A">
      <w:start w:val="1"/>
      <w:numFmt w:val="lowerLetter"/>
      <w:lvlText w:val="%5"/>
      <w:lvlJc w:val="left"/>
      <w:pPr>
        <w:ind w:left="308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4A9A806E">
      <w:start w:val="1"/>
      <w:numFmt w:val="lowerRoman"/>
      <w:lvlText w:val="%6"/>
      <w:lvlJc w:val="left"/>
      <w:pPr>
        <w:ind w:left="380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5CD83DF2">
      <w:start w:val="1"/>
      <w:numFmt w:val="decimal"/>
      <w:lvlText w:val="%7"/>
      <w:lvlJc w:val="left"/>
      <w:pPr>
        <w:ind w:left="452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C4240E5A">
      <w:start w:val="1"/>
      <w:numFmt w:val="lowerLetter"/>
      <w:lvlText w:val="%8"/>
      <w:lvlJc w:val="left"/>
      <w:pPr>
        <w:ind w:left="524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ECF89142">
      <w:start w:val="1"/>
      <w:numFmt w:val="lowerRoman"/>
      <w:lvlText w:val="%9"/>
      <w:lvlJc w:val="left"/>
      <w:pPr>
        <w:ind w:left="596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4" w15:restartNumberingAfterBreak="0">
    <w:nsid w:val="30957D33"/>
    <w:multiLevelType w:val="hybridMultilevel"/>
    <w:tmpl w:val="A404A4C0"/>
    <w:lvl w:ilvl="0" w:tplc="C8A26A58">
      <w:start w:val="1"/>
      <w:numFmt w:val="decimal"/>
      <w:lvlText w:val="%1."/>
      <w:lvlJc w:val="left"/>
      <w:pPr>
        <w:ind w:left="721"/>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3FBEE686">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232EF912">
      <w:start w:val="1"/>
      <w:numFmt w:val="lowerRoman"/>
      <w:lvlText w:val="%3"/>
      <w:lvlJc w:val="left"/>
      <w:pPr>
        <w:ind w:left="21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B9D6E930">
      <w:start w:val="1"/>
      <w:numFmt w:val="decimal"/>
      <w:lvlText w:val="%4"/>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729AEACE">
      <w:start w:val="1"/>
      <w:numFmt w:val="lowerLetter"/>
      <w:lvlText w:val="%5"/>
      <w:lvlJc w:val="left"/>
      <w:pPr>
        <w:ind w:left="36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6B9CD25A">
      <w:start w:val="1"/>
      <w:numFmt w:val="lowerRoman"/>
      <w:lvlText w:val="%6"/>
      <w:lvlJc w:val="left"/>
      <w:pPr>
        <w:ind w:left="43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884E95C8">
      <w:start w:val="1"/>
      <w:numFmt w:val="decimal"/>
      <w:lvlText w:val="%7"/>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9F1EDAD4">
      <w:start w:val="1"/>
      <w:numFmt w:val="lowerLetter"/>
      <w:lvlText w:val="%8"/>
      <w:lvlJc w:val="left"/>
      <w:pPr>
        <w:ind w:left="57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A82E6FD0">
      <w:start w:val="1"/>
      <w:numFmt w:val="lowerRoman"/>
      <w:lvlText w:val="%9"/>
      <w:lvlJc w:val="left"/>
      <w:pPr>
        <w:ind w:left="64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5" w15:restartNumberingAfterBreak="0">
    <w:nsid w:val="4BE71793"/>
    <w:multiLevelType w:val="hybridMultilevel"/>
    <w:tmpl w:val="3A425EAE"/>
    <w:lvl w:ilvl="0" w:tplc="95F085B2">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7A6298C8">
      <w:start w:val="1"/>
      <w:numFmt w:val="bullet"/>
      <w:lvlText w:val="o"/>
      <w:lvlJc w:val="left"/>
      <w:pPr>
        <w:ind w:left="823"/>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A2C6F902">
      <w:start w:val="1"/>
      <w:numFmt w:val="bullet"/>
      <w:lvlRestart w:val="0"/>
      <w:lvlText w:val="-"/>
      <w:lvlJc w:val="left"/>
      <w:pPr>
        <w:ind w:left="1272"/>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6C708EE2">
      <w:start w:val="1"/>
      <w:numFmt w:val="bullet"/>
      <w:lvlText w:val="•"/>
      <w:lvlJc w:val="left"/>
      <w:pPr>
        <w:ind w:left="200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DB5839A2">
      <w:start w:val="1"/>
      <w:numFmt w:val="bullet"/>
      <w:lvlText w:val="o"/>
      <w:lvlJc w:val="left"/>
      <w:pPr>
        <w:ind w:left="272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8CDA08BE">
      <w:start w:val="1"/>
      <w:numFmt w:val="bullet"/>
      <w:lvlText w:val="▪"/>
      <w:lvlJc w:val="left"/>
      <w:pPr>
        <w:ind w:left="344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A73E86CC">
      <w:start w:val="1"/>
      <w:numFmt w:val="bullet"/>
      <w:lvlText w:val="•"/>
      <w:lvlJc w:val="left"/>
      <w:pPr>
        <w:ind w:left="416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B62673EC">
      <w:start w:val="1"/>
      <w:numFmt w:val="bullet"/>
      <w:lvlText w:val="o"/>
      <w:lvlJc w:val="left"/>
      <w:pPr>
        <w:ind w:left="488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C1CE8E68">
      <w:start w:val="1"/>
      <w:numFmt w:val="bullet"/>
      <w:lvlText w:val="▪"/>
      <w:lvlJc w:val="left"/>
      <w:pPr>
        <w:ind w:left="560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6" w15:restartNumberingAfterBreak="0">
    <w:nsid w:val="51B96263"/>
    <w:multiLevelType w:val="hybridMultilevel"/>
    <w:tmpl w:val="59E4061A"/>
    <w:lvl w:ilvl="0" w:tplc="4E744B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07F86">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6EA728">
      <w:start w:val="1"/>
      <w:numFmt w:val="bullet"/>
      <w:lvlText w:val="▪"/>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20886E">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322558">
      <w:start w:val="1"/>
      <w:numFmt w:val="bullet"/>
      <w:lvlText w:val="o"/>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22D822">
      <w:start w:val="1"/>
      <w:numFmt w:val="bullet"/>
      <w:lvlText w:val="▪"/>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70637C">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2987012">
      <w:start w:val="1"/>
      <w:numFmt w:val="bullet"/>
      <w:lvlText w:val="o"/>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39E03F0">
      <w:start w:val="1"/>
      <w:numFmt w:val="bullet"/>
      <w:lvlText w:val="▪"/>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196124"/>
    <w:multiLevelType w:val="hybridMultilevel"/>
    <w:tmpl w:val="C69CE29E"/>
    <w:lvl w:ilvl="0" w:tplc="8B62A900">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10280AAA">
      <w:start w:val="1"/>
      <w:numFmt w:val="bullet"/>
      <w:lvlText w:val="o"/>
      <w:lvlJc w:val="left"/>
      <w:pPr>
        <w:ind w:left="823"/>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622B79E">
      <w:start w:val="1"/>
      <w:numFmt w:val="bullet"/>
      <w:lvlRestart w:val="0"/>
      <w:lvlText w:val="-"/>
      <w:lvlJc w:val="left"/>
      <w:pPr>
        <w:ind w:left="1287"/>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9670C6D2">
      <w:start w:val="1"/>
      <w:numFmt w:val="bullet"/>
      <w:lvlText w:val="•"/>
      <w:lvlJc w:val="left"/>
      <w:pPr>
        <w:ind w:left="200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1E805670">
      <w:start w:val="1"/>
      <w:numFmt w:val="bullet"/>
      <w:lvlText w:val="o"/>
      <w:lvlJc w:val="left"/>
      <w:pPr>
        <w:ind w:left="272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9C562B6A">
      <w:start w:val="1"/>
      <w:numFmt w:val="bullet"/>
      <w:lvlText w:val="▪"/>
      <w:lvlJc w:val="left"/>
      <w:pPr>
        <w:ind w:left="344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F2986672">
      <w:start w:val="1"/>
      <w:numFmt w:val="bullet"/>
      <w:lvlText w:val="•"/>
      <w:lvlJc w:val="left"/>
      <w:pPr>
        <w:ind w:left="416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8892EB36">
      <w:start w:val="1"/>
      <w:numFmt w:val="bullet"/>
      <w:lvlText w:val="o"/>
      <w:lvlJc w:val="left"/>
      <w:pPr>
        <w:ind w:left="488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0D885978">
      <w:start w:val="1"/>
      <w:numFmt w:val="bullet"/>
      <w:lvlText w:val="▪"/>
      <w:lvlJc w:val="left"/>
      <w:pPr>
        <w:ind w:left="560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8" w15:restartNumberingAfterBreak="0">
    <w:nsid w:val="79D6652F"/>
    <w:multiLevelType w:val="hybridMultilevel"/>
    <w:tmpl w:val="9008FC8E"/>
    <w:lvl w:ilvl="0" w:tplc="04BAB468">
      <w:numFmt w:val="bullet"/>
      <w:lvlText w:val="-"/>
      <w:lvlJc w:val="left"/>
      <w:pPr>
        <w:ind w:left="361" w:hanging="360"/>
      </w:pPr>
      <w:rPr>
        <w:rFonts w:ascii="Arial" w:eastAsia="Arial" w:hAnsi="Arial" w:cs="Aria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num w:numId="1" w16cid:durableId="1788431454">
    <w:abstractNumId w:val="4"/>
  </w:num>
  <w:num w:numId="2" w16cid:durableId="11104797">
    <w:abstractNumId w:val="3"/>
  </w:num>
  <w:num w:numId="3" w16cid:durableId="398669982">
    <w:abstractNumId w:val="7"/>
  </w:num>
  <w:num w:numId="4" w16cid:durableId="663515296">
    <w:abstractNumId w:val="5"/>
  </w:num>
  <w:num w:numId="5" w16cid:durableId="1111970650">
    <w:abstractNumId w:val="0"/>
  </w:num>
  <w:num w:numId="6" w16cid:durableId="80031287">
    <w:abstractNumId w:val="2"/>
  </w:num>
  <w:num w:numId="7" w16cid:durableId="396319511">
    <w:abstractNumId w:val="6"/>
  </w:num>
  <w:num w:numId="8" w16cid:durableId="2040623197">
    <w:abstractNumId w:val="1"/>
  </w:num>
  <w:num w:numId="9" w16cid:durableId="1051077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471"/>
    <w:rsid w:val="00035DB7"/>
    <w:rsid w:val="001743A9"/>
    <w:rsid w:val="002B3D02"/>
    <w:rsid w:val="003844C7"/>
    <w:rsid w:val="004A6D8D"/>
    <w:rsid w:val="00567AF5"/>
    <w:rsid w:val="005D4471"/>
    <w:rsid w:val="006A4E5E"/>
    <w:rsid w:val="00850DB6"/>
    <w:rsid w:val="008D2881"/>
    <w:rsid w:val="009E7B89"/>
    <w:rsid w:val="00A47407"/>
    <w:rsid w:val="00AA2D53"/>
    <w:rsid w:val="00B653D9"/>
    <w:rsid w:val="00BF17D7"/>
    <w:rsid w:val="00E379CB"/>
    <w:rsid w:val="00F200DC"/>
    <w:rsid w:val="00F97A6C"/>
    <w:rsid w:val="00FF4D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021"/>
  <w15:docId w15:val="{64EFB537-7299-4528-A38F-CA3A7634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7407"/>
    <w:pPr>
      <w:spacing w:after="13" w:line="268" w:lineRule="auto"/>
      <w:ind w:left="371" w:right="2" w:hanging="37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17"/>
      <w:ind w:left="11" w:hanging="10"/>
      <w:outlineLvl w:val="0"/>
    </w:pPr>
    <w:rPr>
      <w:rFonts w:ascii="Arial" w:eastAsia="Arial" w:hAnsi="Arial" w:cs="Arial"/>
      <w:b/>
      <w:i/>
      <w:color w:val="000000"/>
    </w:rPr>
  </w:style>
  <w:style w:type="paragraph" w:styleId="berschrift2">
    <w:name w:val="heading 2"/>
    <w:next w:val="Standard"/>
    <w:link w:val="berschrift2Zchn"/>
    <w:uiPriority w:val="9"/>
    <w:unhideWhenUsed/>
    <w:qFormat/>
    <w:pPr>
      <w:keepNext/>
      <w:keepLines/>
      <w:spacing w:after="20" w:line="267" w:lineRule="auto"/>
      <w:ind w:left="13" w:hanging="10"/>
      <w:outlineLvl w:val="1"/>
    </w:pPr>
    <w:rPr>
      <w:rFonts w:ascii="Arial" w:eastAsia="Arial" w:hAnsi="Arial" w:cs="Arial"/>
      <w:b/>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i/>
      <w:color w:val="000000"/>
      <w:sz w:val="22"/>
    </w:rPr>
  </w:style>
  <w:style w:type="character" w:customStyle="1" w:styleId="berschrift2Zchn">
    <w:name w:val="Überschrift 2 Zchn"/>
    <w:link w:val="berschrift2"/>
    <w:rPr>
      <w:rFonts w:ascii="Arial" w:eastAsia="Arial" w:hAnsi="Arial" w:cs="Arial"/>
      <w:b/>
      <w:color w:val="000000"/>
      <w:sz w:val="22"/>
    </w:rPr>
  </w:style>
  <w:style w:type="paragraph" w:styleId="Fuzeile">
    <w:name w:val="footer"/>
    <w:basedOn w:val="Standard"/>
    <w:link w:val="FuzeileZchn"/>
    <w:uiPriority w:val="99"/>
    <w:unhideWhenUsed/>
    <w:rsid w:val="008D28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2881"/>
    <w:rPr>
      <w:rFonts w:ascii="Arial" w:eastAsia="Arial" w:hAnsi="Arial" w:cs="Arial"/>
      <w:color w:val="000000"/>
    </w:rPr>
  </w:style>
  <w:style w:type="paragraph" w:styleId="Listenabsatz">
    <w:name w:val="List Paragraph"/>
    <w:basedOn w:val="Standard"/>
    <w:uiPriority w:val="34"/>
    <w:qFormat/>
    <w:rsid w:val="008D2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Reuß</dc:creator>
  <cp:keywords/>
  <cp:lastModifiedBy>Konrad Manz</cp:lastModifiedBy>
  <cp:revision>9</cp:revision>
  <dcterms:created xsi:type="dcterms:W3CDTF">2023-01-10T19:24:00Z</dcterms:created>
  <dcterms:modified xsi:type="dcterms:W3CDTF">2025-05-19T08:22:00Z</dcterms:modified>
</cp:coreProperties>
</file>